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9C68B" w14:textId="753472E3" w:rsidR="004D7FC7" w:rsidRDefault="00704FBB" w:rsidP="00C400BA">
      <w:r>
        <w:rPr>
          <w:noProof/>
        </w:rPr>
        <w:drawing>
          <wp:inline distT="0" distB="0" distL="0" distR="0" wp14:anchorId="78286C7E" wp14:editId="515209F6">
            <wp:extent cx="5003800" cy="3334385"/>
            <wp:effectExtent l="0" t="0" r="0" b="5715"/>
            <wp:docPr id="1" name="Picture 1" descr="A large white building with columns and a lawn with Greenwich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white building with columns and a lawn with Greenwich in the background&#10;&#10;Description automatically generated"/>
                    <pic:cNvPicPr/>
                  </pic:nvPicPr>
                  <pic:blipFill>
                    <a:blip r:embed="rId11" cstate="hqprint">
                      <a:extLst>
                        <a:ext uri="{28A0092B-C50C-407E-A947-70E740481C1C}">
                          <a14:useLocalDpi xmlns:a14="http://schemas.microsoft.com/office/drawing/2010/main"/>
                        </a:ext>
                      </a:extLst>
                    </a:blip>
                    <a:stretch>
                      <a:fillRect/>
                    </a:stretch>
                  </pic:blipFill>
                  <pic:spPr>
                    <a:xfrm>
                      <a:off x="0" y="0"/>
                      <a:ext cx="5003800" cy="3334385"/>
                    </a:xfrm>
                    <a:prstGeom prst="rect">
                      <a:avLst/>
                    </a:prstGeom>
                  </pic:spPr>
                </pic:pic>
              </a:graphicData>
            </a:graphic>
          </wp:inline>
        </w:drawing>
      </w:r>
    </w:p>
    <w:p w14:paraId="19FC48E1" w14:textId="632A8081" w:rsidR="00261AE3" w:rsidRPr="00225995" w:rsidRDefault="00225995" w:rsidP="00BF5F8D">
      <w:pPr>
        <w:rPr>
          <w:rStyle w:val="normaltextrun"/>
          <w:rFonts w:ascii="Sennheiser Office" w:hAnsi="Sennheiser Office"/>
          <w:b/>
          <w:bCs/>
          <w:color w:val="0095D5"/>
          <w:szCs w:val="18"/>
          <w:shd w:val="clear" w:color="auto" w:fill="FFFFFF"/>
          <w:lang w:val="de-DE"/>
        </w:rPr>
      </w:pPr>
      <w:r w:rsidRPr="00225995">
        <w:rPr>
          <w:rStyle w:val="normaltextrun"/>
          <w:rFonts w:ascii="Sennheiser Office" w:hAnsi="Sennheiser Office"/>
          <w:b/>
          <w:bCs/>
          <w:color w:val="0095D5"/>
          <w:szCs w:val="18"/>
          <w:shd w:val="clear" w:color="auto" w:fill="FFFFFF"/>
          <w:lang w:val="de-DE"/>
        </w:rPr>
        <w:t xml:space="preserve">Sennheiser und AVer </w:t>
      </w:r>
      <w:r w:rsidR="0002336E">
        <w:rPr>
          <w:rStyle w:val="normaltextrun"/>
          <w:rFonts w:ascii="Sennheiser Office" w:hAnsi="Sennheiser Office"/>
          <w:b/>
          <w:bCs/>
          <w:color w:val="0095D5"/>
          <w:szCs w:val="18"/>
          <w:shd w:val="clear" w:color="auto" w:fill="FFFFFF"/>
          <w:lang w:val="de-DE"/>
        </w:rPr>
        <w:t>förder</w:t>
      </w:r>
      <w:r w:rsidR="00DD3F22">
        <w:rPr>
          <w:rStyle w:val="normaltextrun"/>
          <w:rFonts w:ascii="Sennheiser Office" w:hAnsi="Sennheiser Office"/>
          <w:b/>
          <w:bCs/>
          <w:color w:val="0095D5"/>
          <w:szCs w:val="18"/>
          <w:shd w:val="clear" w:color="auto" w:fill="FFFFFF"/>
          <w:lang w:val="de-DE"/>
        </w:rPr>
        <w:t>n</w:t>
      </w:r>
      <w:r w:rsidR="00DD3F22" w:rsidRPr="00225995">
        <w:rPr>
          <w:rStyle w:val="normaltextrun"/>
          <w:rFonts w:ascii="Sennheiser Office" w:hAnsi="Sennheiser Office"/>
          <w:b/>
          <w:bCs/>
          <w:color w:val="0095D5"/>
          <w:szCs w:val="18"/>
          <w:shd w:val="clear" w:color="auto" w:fill="FFFFFF"/>
          <w:lang w:val="de-DE"/>
        </w:rPr>
        <w:t xml:space="preserve"> </w:t>
      </w:r>
      <w:r w:rsidRPr="00225995">
        <w:rPr>
          <w:rStyle w:val="normaltextrun"/>
          <w:rFonts w:ascii="Sennheiser Office" w:hAnsi="Sennheiser Office"/>
          <w:b/>
          <w:bCs/>
          <w:color w:val="0095D5"/>
          <w:szCs w:val="18"/>
          <w:shd w:val="clear" w:color="auto" w:fill="FFFFFF"/>
          <w:lang w:val="de-DE"/>
        </w:rPr>
        <w:t>die</w:t>
      </w:r>
      <w:r w:rsidR="0002336E">
        <w:rPr>
          <w:rStyle w:val="normaltextrun"/>
          <w:rFonts w:ascii="Sennheiser Office" w:hAnsi="Sennheiser Office"/>
          <w:b/>
          <w:bCs/>
          <w:color w:val="0095D5"/>
          <w:szCs w:val="18"/>
          <w:shd w:val="clear" w:color="auto" w:fill="FFFFFF"/>
          <w:lang w:val="de-DE"/>
        </w:rPr>
        <w:t xml:space="preserve"> Zukunft des Lernens an der</w:t>
      </w:r>
      <w:r w:rsidRPr="00225995">
        <w:rPr>
          <w:rStyle w:val="normaltextrun"/>
          <w:rFonts w:ascii="Sennheiser Office" w:hAnsi="Sennheiser Office"/>
          <w:b/>
          <w:bCs/>
          <w:color w:val="0095D5"/>
          <w:szCs w:val="18"/>
          <w:shd w:val="clear" w:color="auto" w:fill="FFFFFF"/>
          <w:lang w:val="de-DE"/>
        </w:rPr>
        <w:t xml:space="preserve"> University of Greenwich</w:t>
      </w:r>
      <w:r w:rsidR="00DD3F22">
        <w:rPr>
          <w:rStyle w:val="normaltextrun"/>
          <w:rFonts w:ascii="Sennheiser Office" w:hAnsi="Sennheiser Office"/>
          <w:b/>
          <w:bCs/>
          <w:color w:val="0095D5"/>
          <w:szCs w:val="18"/>
          <w:shd w:val="clear" w:color="auto" w:fill="FFFFFF"/>
          <w:lang w:val="de-DE"/>
        </w:rPr>
        <w:t xml:space="preserve"> </w:t>
      </w:r>
    </w:p>
    <w:p w14:paraId="2F20F33A" w14:textId="39FE2691" w:rsidR="00F57429" w:rsidRPr="00092DCC" w:rsidRDefault="00092DCC" w:rsidP="00AA6233">
      <w:pPr>
        <w:rPr>
          <w:b/>
          <w:iCs/>
          <w:lang w:val="de-DE"/>
        </w:rPr>
      </w:pPr>
      <w:r>
        <w:rPr>
          <w:b/>
          <w:iCs/>
          <w:lang w:val="de-DE"/>
        </w:rPr>
        <w:t>Die m</w:t>
      </w:r>
      <w:r w:rsidRPr="00092DCC">
        <w:rPr>
          <w:b/>
          <w:iCs/>
          <w:lang w:val="de-DE"/>
        </w:rPr>
        <w:t xml:space="preserve">oderne und </w:t>
      </w:r>
      <w:r w:rsidR="009D5E58">
        <w:rPr>
          <w:b/>
          <w:iCs/>
          <w:lang w:val="de-DE"/>
        </w:rPr>
        <w:t>breit aufgestellte</w:t>
      </w:r>
      <w:r w:rsidR="009D5E58" w:rsidRPr="00092DCC">
        <w:rPr>
          <w:b/>
          <w:iCs/>
          <w:lang w:val="de-DE"/>
        </w:rPr>
        <w:t xml:space="preserve"> </w:t>
      </w:r>
      <w:r w:rsidRPr="00092DCC">
        <w:rPr>
          <w:b/>
          <w:iCs/>
          <w:lang w:val="de-DE"/>
        </w:rPr>
        <w:t xml:space="preserve">Universität arbeitet mit führenden Unternehmen der AV-Branche zusammen, um Lehrmethoden zu </w:t>
      </w:r>
      <w:r w:rsidR="001D5987">
        <w:rPr>
          <w:b/>
          <w:iCs/>
          <w:lang w:val="de-DE"/>
        </w:rPr>
        <w:t>modernisieren</w:t>
      </w:r>
      <w:r w:rsidR="001D5987" w:rsidRPr="00092DCC">
        <w:rPr>
          <w:b/>
          <w:iCs/>
          <w:lang w:val="de-DE"/>
        </w:rPr>
        <w:t xml:space="preserve"> </w:t>
      </w:r>
      <w:r w:rsidRPr="00092DCC">
        <w:rPr>
          <w:b/>
          <w:iCs/>
          <w:lang w:val="de-DE"/>
        </w:rPr>
        <w:t>und d</w:t>
      </w:r>
      <w:r w:rsidR="00792174">
        <w:rPr>
          <w:b/>
          <w:iCs/>
          <w:lang w:val="de-DE"/>
        </w:rPr>
        <w:t>en</w:t>
      </w:r>
      <w:r>
        <w:rPr>
          <w:b/>
          <w:iCs/>
          <w:lang w:val="de-DE"/>
        </w:rPr>
        <w:t xml:space="preserve"> Bildungsa</w:t>
      </w:r>
      <w:r w:rsidRPr="00092DCC">
        <w:rPr>
          <w:b/>
          <w:iCs/>
          <w:lang w:val="de-DE"/>
        </w:rPr>
        <w:t xml:space="preserve">nforderungen des digitalen Zeitalters </w:t>
      </w:r>
      <w:r w:rsidR="00792174">
        <w:rPr>
          <w:b/>
          <w:iCs/>
          <w:lang w:val="de-DE"/>
        </w:rPr>
        <w:t>gerecht zu werden</w:t>
      </w:r>
    </w:p>
    <w:p w14:paraId="08BEFCF3" w14:textId="77777777" w:rsidR="00BD766E" w:rsidRPr="00092DCC" w:rsidRDefault="00BD766E" w:rsidP="00B701F7">
      <w:pPr>
        <w:rPr>
          <w:b/>
          <w:iCs/>
          <w:lang w:val="de-DE"/>
        </w:rPr>
      </w:pPr>
    </w:p>
    <w:p w14:paraId="34602824" w14:textId="1CDAB848" w:rsidR="00C30E57" w:rsidRPr="00225995" w:rsidRDefault="00C051BF" w:rsidP="00E851FD">
      <w:pPr>
        <w:rPr>
          <w:b/>
          <w:lang w:val="de-DE"/>
        </w:rPr>
      </w:pPr>
      <w:r w:rsidRPr="00B7687B">
        <w:rPr>
          <w:b/>
          <w:i/>
          <w:lang w:val="de-DE"/>
        </w:rPr>
        <w:t xml:space="preserve">Wedemark, </w:t>
      </w:r>
      <w:r w:rsidR="00225995" w:rsidRPr="00B7687B">
        <w:rPr>
          <w:b/>
          <w:i/>
          <w:lang w:val="de-DE"/>
        </w:rPr>
        <w:t xml:space="preserve">27. </w:t>
      </w:r>
      <w:r w:rsidR="00225995" w:rsidRPr="00225995">
        <w:rPr>
          <w:b/>
          <w:i/>
          <w:lang w:val="de-DE"/>
        </w:rPr>
        <w:t>Februar</w:t>
      </w:r>
      <w:r w:rsidRPr="00225995">
        <w:rPr>
          <w:b/>
          <w:i/>
          <w:lang w:val="de-DE"/>
        </w:rPr>
        <w:t xml:space="preserve"> 202</w:t>
      </w:r>
      <w:r w:rsidR="0001121F" w:rsidRPr="00225995">
        <w:rPr>
          <w:b/>
          <w:i/>
          <w:lang w:val="de-DE"/>
        </w:rPr>
        <w:t>4</w:t>
      </w:r>
      <w:r w:rsidR="00FB0C19" w:rsidRPr="00225995">
        <w:rPr>
          <w:b/>
          <w:i/>
          <w:lang w:val="de-DE"/>
        </w:rPr>
        <w:t xml:space="preserve"> </w:t>
      </w:r>
      <w:r w:rsidR="00D14382" w:rsidRPr="00D14382">
        <w:rPr>
          <w:b/>
          <w:bCs/>
          <w:lang w:val="de-DE"/>
        </w:rPr>
        <w:t>–</w:t>
      </w:r>
      <w:r w:rsidR="00225995">
        <w:rPr>
          <w:b/>
          <w:i/>
          <w:lang w:val="de-DE"/>
        </w:rPr>
        <w:t xml:space="preserve"> </w:t>
      </w:r>
      <w:r w:rsidR="00225995" w:rsidRPr="00225995">
        <w:rPr>
          <w:b/>
          <w:lang w:val="de-DE"/>
        </w:rPr>
        <w:t xml:space="preserve">Die </w:t>
      </w:r>
      <w:r w:rsidR="005B3EE1">
        <w:rPr>
          <w:b/>
          <w:lang w:val="de-DE"/>
        </w:rPr>
        <w:t xml:space="preserve">britische </w:t>
      </w:r>
      <w:r w:rsidR="00225995" w:rsidRPr="00225995">
        <w:rPr>
          <w:b/>
          <w:lang w:val="de-DE"/>
        </w:rPr>
        <w:t>University of Greenwich blickt auf eine über 125 Jahre lange Geschichte zurück</w:t>
      </w:r>
      <w:r w:rsidR="008C0420">
        <w:rPr>
          <w:b/>
          <w:lang w:val="de-DE"/>
        </w:rPr>
        <w:t>. Sie zählt zu de</w:t>
      </w:r>
      <w:r w:rsidR="00936F7C">
        <w:rPr>
          <w:b/>
          <w:lang w:val="de-DE"/>
        </w:rPr>
        <w:t xml:space="preserve">n </w:t>
      </w:r>
      <w:r w:rsidR="001E3C33">
        <w:rPr>
          <w:b/>
          <w:lang w:val="de-DE"/>
        </w:rPr>
        <w:t xml:space="preserve">anerkanntesten </w:t>
      </w:r>
      <w:r w:rsidR="008C0420">
        <w:rPr>
          <w:b/>
          <w:lang w:val="de-DE"/>
        </w:rPr>
        <w:t>Universitäten weltweit</w:t>
      </w:r>
      <w:r w:rsidR="00721043">
        <w:rPr>
          <w:b/>
          <w:lang w:val="de-DE"/>
        </w:rPr>
        <w:t>, w</w:t>
      </w:r>
      <w:r w:rsidR="001E3C33">
        <w:rPr>
          <w:b/>
          <w:lang w:val="de-DE"/>
        </w:rPr>
        <w:t>ie</w:t>
      </w:r>
      <w:r w:rsidR="00936F7C">
        <w:rPr>
          <w:b/>
          <w:lang w:val="de-DE"/>
        </w:rPr>
        <w:t xml:space="preserve"> </w:t>
      </w:r>
      <w:r w:rsidR="005C1E88">
        <w:rPr>
          <w:b/>
          <w:lang w:val="de-DE"/>
        </w:rPr>
        <w:t>das</w:t>
      </w:r>
      <w:r w:rsidR="00936F7C">
        <w:rPr>
          <w:b/>
          <w:lang w:val="de-DE"/>
        </w:rPr>
        <w:t xml:space="preserve"> </w:t>
      </w:r>
      <w:r w:rsidR="00225995" w:rsidRPr="00225995">
        <w:rPr>
          <w:b/>
          <w:lang w:val="de-DE"/>
        </w:rPr>
        <w:t>QS World University Ranking</w:t>
      </w:r>
      <w:r w:rsidR="005C1E88">
        <w:rPr>
          <w:b/>
          <w:lang w:val="de-DE"/>
        </w:rPr>
        <w:t xml:space="preserve"> seit</w:t>
      </w:r>
      <w:r w:rsidR="005C1E88" w:rsidRPr="00225995">
        <w:rPr>
          <w:b/>
          <w:lang w:val="de-DE"/>
        </w:rPr>
        <w:t xml:space="preserve"> 2021</w:t>
      </w:r>
      <w:r w:rsidR="00225995" w:rsidRPr="00225995">
        <w:rPr>
          <w:b/>
          <w:lang w:val="de-DE"/>
        </w:rPr>
        <w:t xml:space="preserve"> </w:t>
      </w:r>
      <w:r w:rsidR="00936F7C">
        <w:rPr>
          <w:b/>
          <w:lang w:val="de-DE"/>
        </w:rPr>
        <w:t>bestätigt</w:t>
      </w:r>
      <w:r w:rsidR="00225995" w:rsidRPr="00225995">
        <w:rPr>
          <w:b/>
          <w:lang w:val="de-DE"/>
        </w:rPr>
        <w:t xml:space="preserve">. Mit einem breit gefächerten Angebot von über 200 Studiengängen an den Standorten Greenwich, Avery Hill und Medway in London und Kent zieht die Universität hochkarätige Studierende aus dem In- und </w:t>
      </w:r>
      <w:r w:rsidR="00225995" w:rsidRPr="005655D6">
        <w:rPr>
          <w:b/>
          <w:lang w:val="de-DE"/>
        </w:rPr>
        <w:t xml:space="preserve">Ausland an. Um </w:t>
      </w:r>
      <w:r w:rsidR="00DC3C4C" w:rsidRPr="00033524">
        <w:rPr>
          <w:b/>
          <w:lang w:val="de-DE"/>
        </w:rPr>
        <w:t>die</w:t>
      </w:r>
      <w:r w:rsidR="00225995" w:rsidRPr="005655D6">
        <w:rPr>
          <w:b/>
          <w:lang w:val="de-DE"/>
        </w:rPr>
        <w:t xml:space="preserve"> digitale Transformation </w:t>
      </w:r>
      <w:r w:rsidR="001514EC" w:rsidRPr="00033524">
        <w:rPr>
          <w:b/>
          <w:lang w:val="de-DE"/>
        </w:rPr>
        <w:t xml:space="preserve">am Campus </w:t>
      </w:r>
      <w:r w:rsidR="003D4F2E" w:rsidRPr="00033524">
        <w:rPr>
          <w:b/>
          <w:lang w:val="de-DE"/>
        </w:rPr>
        <w:t>möglichst effizient voranzutreiben</w:t>
      </w:r>
      <w:r w:rsidR="00225995" w:rsidRPr="005655D6">
        <w:rPr>
          <w:b/>
          <w:lang w:val="de-DE"/>
        </w:rPr>
        <w:t>, hat die</w:t>
      </w:r>
      <w:r w:rsidR="00225995" w:rsidRPr="00225995">
        <w:rPr>
          <w:b/>
          <w:lang w:val="de-DE"/>
        </w:rPr>
        <w:t xml:space="preserve"> Universität strategische Partnerschaften mit Sennheiser, </w:t>
      </w:r>
      <w:proofErr w:type="gramStart"/>
      <w:r w:rsidR="00225995" w:rsidRPr="00225995">
        <w:rPr>
          <w:b/>
          <w:lang w:val="de-DE"/>
        </w:rPr>
        <w:t xml:space="preserve">einem </w:t>
      </w:r>
      <w:r w:rsidR="00A77B50">
        <w:rPr>
          <w:b/>
          <w:lang w:val="de-DE"/>
        </w:rPr>
        <w:t>globalen</w:t>
      </w:r>
      <w:r w:rsidR="004159A0">
        <w:rPr>
          <w:b/>
          <w:lang w:val="de-DE"/>
        </w:rPr>
        <w:t xml:space="preserve"> </w:t>
      </w:r>
      <w:r w:rsidR="005B3EE1">
        <w:rPr>
          <w:b/>
          <w:lang w:val="de-DE"/>
        </w:rPr>
        <w:t>Spezialist</w:t>
      </w:r>
      <w:proofErr w:type="gramEnd"/>
      <w:r w:rsidR="005B3EE1">
        <w:rPr>
          <w:b/>
          <w:lang w:val="de-DE"/>
        </w:rPr>
        <w:t xml:space="preserve"> für </w:t>
      </w:r>
      <w:r w:rsidR="004159A0">
        <w:rPr>
          <w:b/>
          <w:lang w:val="de-DE"/>
        </w:rPr>
        <w:t>professione</w:t>
      </w:r>
      <w:r w:rsidR="00DA1125">
        <w:rPr>
          <w:b/>
          <w:lang w:val="de-DE"/>
        </w:rPr>
        <w:t>l</w:t>
      </w:r>
      <w:r w:rsidR="004159A0">
        <w:rPr>
          <w:b/>
          <w:lang w:val="de-DE"/>
        </w:rPr>
        <w:t>le Audiolösungen</w:t>
      </w:r>
      <w:r w:rsidR="00225995" w:rsidRPr="00225995">
        <w:rPr>
          <w:b/>
          <w:lang w:val="de-DE"/>
        </w:rPr>
        <w:t xml:space="preserve">, und </w:t>
      </w:r>
      <w:proofErr w:type="spellStart"/>
      <w:r w:rsidR="00225995" w:rsidRPr="00225995">
        <w:rPr>
          <w:b/>
          <w:lang w:val="de-DE"/>
        </w:rPr>
        <w:t>AVer</w:t>
      </w:r>
      <w:proofErr w:type="spellEnd"/>
      <w:r w:rsidR="00225995" w:rsidRPr="00225995">
        <w:rPr>
          <w:b/>
          <w:lang w:val="de-DE"/>
        </w:rPr>
        <w:t>, einem Anbieter von Video-Collaboration-Lösungen, geschlossen. Gemeinsam wollen sie die hybride Lernerfahrung</w:t>
      </w:r>
      <w:r w:rsidR="008129D7">
        <w:rPr>
          <w:b/>
          <w:lang w:val="de-DE"/>
        </w:rPr>
        <w:t xml:space="preserve"> an der Universität deutlich</w:t>
      </w:r>
      <w:r w:rsidR="00225995" w:rsidRPr="00225995">
        <w:rPr>
          <w:b/>
          <w:lang w:val="de-DE"/>
        </w:rPr>
        <w:t xml:space="preserve"> verbessern und die Kluft zwischen Präsenz- und Fernunterricht </w:t>
      </w:r>
      <w:r w:rsidR="00245468">
        <w:rPr>
          <w:b/>
          <w:lang w:val="de-DE"/>
        </w:rPr>
        <w:t>schließen.</w:t>
      </w:r>
    </w:p>
    <w:p w14:paraId="51DE07DF" w14:textId="083A5357" w:rsidR="007338E4" w:rsidRPr="00225995" w:rsidRDefault="007338E4" w:rsidP="00E851FD">
      <w:pPr>
        <w:rPr>
          <w:b/>
          <w:lang w:val="de-DE"/>
        </w:rPr>
      </w:pPr>
    </w:p>
    <w:p w14:paraId="016F0BFD" w14:textId="0DDC7674" w:rsidR="00B055CC" w:rsidRPr="00D14382" w:rsidRDefault="00D14382" w:rsidP="00E851FD">
      <w:pPr>
        <w:rPr>
          <w:bCs/>
          <w:lang w:val="de-DE"/>
        </w:rPr>
      </w:pPr>
      <w:r w:rsidRPr="00D14382">
        <w:rPr>
          <w:bCs/>
          <w:lang w:val="de-DE"/>
        </w:rPr>
        <w:t xml:space="preserve">Im Zuge der </w:t>
      </w:r>
      <w:r w:rsidR="004159A0">
        <w:rPr>
          <w:bCs/>
          <w:lang w:val="de-DE"/>
        </w:rPr>
        <w:t>außergewöhnlichen</w:t>
      </w:r>
      <w:r w:rsidRPr="00D14382">
        <w:rPr>
          <w:bCs/>
          <w:lang w:val="de-DE"/>
        </w:rPr>
        <w:t xml:space="preserve"> Herausforderungen der weltweiten Pandemie befand sich die Universität </w:t>
      </w:r>
      <w:r w:rsidR="005C4629">
        <w:rPr>
          <w:bCs/>
          <w:lang w:val="de-DE"/>
        </w:rPr>
        <w:t xml:space="preserve">plötzlich </w:t>
      </w:r>
      <w:r w:rsidRPr="00D14382">
        <w:rPr>
          <w:bCs/>
          <w:lang w:val="de-DE"/>
        </w:rPr>
        <w:t>a</w:t>
      </w:r>
      <w:r w:rsidR="005C4629">
        <w:rPr>
          <w:bCs/>
          <w:lang w:val="de-DE"/>
        </w:rPr>
        <w:t xml:space="preserve">n einem </w:t>
      </w:r>
      <w:r w:rsidRPr="00D14382">
        <w:rPr>
          <w:bCs/>
          <w:lang w:val="de-DE"/>
        </w:rPr>
        <w:t>Scheideweg</w:t>
      </w:r>
      <w:r w:rsidR="005C4629">
        <w:rPr>
          <w:bCs/>
          <w:lang w:val="de-DE"/>
        </w:rPr>
        <w:t xml:space="preserve">: </w:t>
      </w:r>
      <w:r w:rsidRPr="00D14382">
        <w:rPr>
          <w:bCs/>
          <w:lang w:val="de-DE"/>
        </w:rPr>
        <w:t xml:space="preserve">Die Umstellung auf Fernunterricht über Microsoft Teams erwies sich zwar als erfolgreich, </w:t>
      </w:r>
      <w:r w:rsidR="004159A0">
        <w:rPr>
          <w:bCs/>
          <w:lang w:val="de-DE"/>
        </w:rPr>
        <w:t>ergab</w:t>
      </w:r>
      <w:r w:rsidRPr="00D14382">
        <w:rPr>
          <w:bCs/>
          <w:lang w:val="de-DE"/>
        </w:rPr>
        <w:t xml:space="preserve"> jedoch </w:t>
      </w:r>
      <w:r>
        <w:rPr>
          <w:bCs/>
          <w:lang w:val="de-DE"/>
        </w:rPr>
        <w:t xml:space="preserve">Probleme bei der effektiven </w:t>
      </w:r>
      <w:r w:rsidR="001D7D02">
        <w:rPr>
          <w:bCs/>
          <w:lang w:val="de-DE"/>
        </w:rPr>
        <w:t>Einbindung</w:t>
      </w:r>
      <w:r>
        <w:rPr>
          <w:bCs/>
          <w:lang w:val="de-DE"/>
        </w:rPr>
        <w:t xml:space="preserve"> </w:t>
      </w:r>
      <w:r>
        <w:rPr>
          <w:bCs/>
          <w:lang w:val="de-DE"/>
        </w:rPr>
        <w:lastRenderedPageBreak/>
        <w:t xml:space="preserve">der </w:t>
      </w:r>
      <w:r w:rsidRPr="00D14382">
        <w:rPr>
          <w:bCs/>
          <w:lang w:val="de-DE"/>
        </w:rPr>
        <w:t>Studierenden</w:t>
      </w:r>
      <w:r w:rsidR="009D1414">
        <w:rPr>
          <w:bCs/>
          <w:lang w:val="de-DE"/>
        </w:rPr>
        <w:t xml:space="preserve">. Dies </w:t>
      </w:r>
      <w:r w:rsidR="002D1EF1">
        <w:rPr>
          <w:bCs/>
          <w:lang w:val="de-DE"/>
        </w:rPr>
        <w:t xml:space="preserve">führte </w:t>
      </w:r>
      <w:r w:rsidRPr="00D14382">
        <w:rPr>
          <w:bCs/>
          <w:lang w:val="de-DE"/>
        </w:rPr>
        <w:t>bei längeren Sitzungen zu Ermüdung und nachlassender Konzentration.</w:t>
      </w:r>
    </w:p>
    <w:p w14:paraId="4D4A7288" w14:textId="77777777" w:rsidR="00536238" w:rsidRPr="00D14382" w:rsidRDefault="00536238" w:rsidP="00E851FD">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35"/>
        <w:gridCol w:w="1768"/>
      </w:tblGrid>
      <w:tr w:rsidR="00B055CC" w:rsidRPr="00B055CC" w14:paraId="1BEE03BA" w14:textId="77777777" w:rsidTr="00B055CC">
        <w:trPr>
          <w:trHeight w:val="3882"/>
        </w:trPr>
        <w:tc>
          <w:tcPr>
            <w:tcW w:w="5624" w:type="dxa"/>
          </w:tcPr>
          <w:p w14:paraId="513129FB" w14:textId="77777777" w:rsidR="00B055CC" w:rsidRPr="00732D7F" w:rsidRDefault="00B055CC" w:rsidP="00AA4E00">
            <w:r>
              <w:rPr>
                <w:noProof/>
              </w:rPr>
              <w:drawing>
                <wp:inline distT="0" distB="0" distL="0" distR="0" wp14:anchorId="1511A57A" wp14:editId="5176B030">
                  <wp:extent cx="3510000" cy="2340000"/>
                  <wp:effectExtent l="0" t="0" r="0" b="0"/>
                  <wp:docPr id="2" name="Picture 2" descr="An aerial view of a college cam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aerial view of a college campus&#10;&#10;Description automatically generated"/>
                          <pic:cNvPicPr/>
                        </pic:nvPicPr>
                        <pic:blipFill>
                          <a:blip r:embed="rId12" cstate="hqprint">
                            <a:extLst>
                              <a:ext uri="{28A0092B-C50C-407E-A947-70E740481C1C}">
                                <a14:useLocalDpi xmlns:a14="http://schemas.microsoft.com/office/drawing/2010/main"/>
                              </a:ext>
                            </a:extLst>
                          </a:blip>
                          <a:stretch>
                            <a:fillRect/>
                          </a:stretch>
                        </pic:blipFill>
                        <pic:spPr>
                          <a:xfrm>
                            <a:off x="0" y="0"/>
                            <a:ext cx="3510000" cy="2340000"/>
                          </a:xfrm>
                          <a:prstGeom prst="rect">
                            <a:avLst/>
                          </a:prstGeom>
                        </pic:spPr>
                      </pic:pic>
                    </a:graphicData>
                  </a:graphic>
                </wp:inline>
              </w:drawing>
            </w:r>
          </w:p>
        </w:tc>
        <w:tc>
          <w:tcPr>
            <w:tcW w:w="1742" w:type="dxa"/>
          </w:tcPr>
          <w:p w14:paraId="66245C18" w14:textId="5DB900E1" w:rsidR="00B055CC" w:rsidRPr="00B055CC" w:rsidRDefault="00616D30" w:rsidP="00AA4E00">
            <w:pPr>
              <w:pStyle w:val="Beschriftung"/>
              <w:rPr>
                <w:color w:val="000000" w:themeColor="text1"/>
                <w:lang w:val="en-US"/>
              </w:rPr>
            </w:pPr>
            <w:proofErr w:type="spellStart"/>
            <w:r>
              <w:rPr>
                <w:rFonts w:eastAsiaTheme="minorHAnsi"/>
                <w:color w:val="000000" w:themeColor="text1"/>
                <w:lang w:val="en-US"/>
              </w:rPr>
              <w:t>Luftaufnahme</w:t>
            </w:r>
            <w:proofErr w:type="spellEnd"/>
            <w:r>
              <w:rPr>
                <w:rFonts w:eastAsiaTheme="minorHAnsi"/>
                <w:color w:val="000000" w:themeColor="text1"/>
                <w:lang w:val="en-US"/>
              </w:rPr>
              <w:t xml:space="preserve"> des</w:t>
            </w:r>
            <w:r w:rsidR="00D14382">
              <w:rPr>
                <w:rFonts w:eastAsiaTheme="minorHAnsi"/>
                <w:color w:val="000000" w:themeColor="text1"/>
                <w:lang w:val="en-US"/>
              </w:rPr>
              <w:t xml:space="preserve"> </w:t>
            </w:r>
            <w:r w:rsidR="00D14382" w:rsidRPr="00B055CC">
              <w:rPr>
                <w:rFonts w:eastAsiaTheme="minorHAnsi"/>
                <w:color w:val="000000" w:themeColor="text1"/>
                <w:lang w:val="en-US"/>
              </w:rPr>
              <w:t xml:space="preserve">Avery </w:t>
            </w:r>
            <w:proofErr w:type="gramStart"/>
            <w:r w:rsidR="00D14382" w:rsidRPr="00B055CC">
              <w:rPr>
                <w:rFonts w:eastAsiaTheme="minorHAnsi"/>
                <w:color w:val="000000" w:themeColor="text1"/>
                <w:lang w:val="en-US"/>
              </w:rPr>
              <w:t>Hill </w:t>
            </w:r>
            <w:r w:rsidR="002D1EF1">
              <w:rPr>
                <w:rFonts w:eastAsiaTheme="minorHAnsi"/>
                <w:color w:val="000000" w:themeColor="text1"/>
                <w:lang w:val="en-US"/>
              </w:rPr>
              <w:t xml:space="preserve"> </w:t>
            </w:r>
            <w:r w:rsidR="00D14382">
              <w:rPr>
                <w:rFonts w:eastAsiaTheme="minorHAnsi"/>
                <w:color w:val="000000" w:themeColor="text1"/>
                <w:lang w:val="en-US"/>
              </w:rPr>
              <w:t>Campus</w:t>
            </w:r>
            <w:proofErr w:type="gramEnd"/>
            <w:r w:rsidR="002D1EF1">
              <w:rPr>
                <w:rFonts w:eastAsiaTheme="minorHAnsi"/>
                <w:color w:val="000000" w:themeColor="text1"/>
                <w:lang w:val="en-US"/>
              </w:rPr>
              <w:t xml:space="preserve"> </w:t>
            </w:r>
            <w:r w:rsidR="00D14382">
              <w:rPr>
                <w:rFonts w:eastAsiaTheme="minorHAnsi"/>
                <w:color w:val="000000" w:themeColor="text1"/>
                <w:lang w:val="en-US"/>
              </w:rPr>
              <w:t>der U</w:t>
            </w:r>
            <w:r w:rsidR="00B055CC" w:rsidRPr="00B055CC">
              <w:rPr>
                <w:rFonts w:eastAsiaTheme="minorHAnsi"/>
                <w:color w:val="000000" w:themeColor="text1"/>
                <w:lang w:val="en-US"/>
              </w:rPr>
              <w:t>niversity </w:t>
            </w:r>
            <w:r w:rsidR="00B055CC">
              <w:rPr>
                <w:rFonts w:eastAsiaTheme="minorHAnsi"/>
                <w:color w:val="000000" w:themeColor="text1"/>
                <w:lang w:val="en-US"/>
              </w:rPr>
              <w:t xml:space="preserve"> </w:t>
            </w:r>
            <w:r w:rsidR="00B055CC" w:rsidRPr="00B055CC">
              <w:rPr>
                <w:rFonts w:eastAsiaTheme="minorHAnsi"/>
                <w:color w:val="000000" w:themeColor="text1"/>
                <w:lang w:val="en-US"/>
              </w:rPr>
              <w:t>of </w:t>
            </w:r>
            <w:r w:rsidR="00B055CC">
              <w:rPr>
                <w:rFonts w:eastAsiaTheme="minorHAnsi"/>
                <w:color w:val="000000" w:themeColor="text1"/>
                <w:lang w:val="en-US"/>
              </w:rPr>
              <w:t xml:space="preserve"> </w:t>
            </w:r>
            <w:r w:rsidR="00B055CC" w:rsidRPr="00B055CC">
              <w:rPr>
                <w:rFonts w:eastAsiaTheme="minorHAnsi"/>
                <w:color w:val="000000" w:themeColor="text1"/>
                <w:lang w:val="en-US"/>
              </w:rPr>
              <w:t>Greenwich</w:t>
            </w:r>
          </w:p>
        </w:tc>
      </w:tr>
    </w:tbl>
    <w:p w14:paraId="4DCDBDE8" w14:textId="77777777" w:rsidR="00536238" w:rsidRDefault="00536238" w:rsidP="00E851FD">
      <w:pPr>
        <w:rPr>
          <w:bCs/>
        </w:rPr>
      </w:pPr>
    </w:p>
    <w:p w14:paraId="5731F70E" w14:textId="241AE194" w:rsidR="00A935FC" w:rsidRPr="00822F2C" w:rsidRDefault="00822F2C" w:rsidP="00E851FD">
      <w:pPr>
        <w:rPr>
          <w:bCs/>
          <w:lang w:val="de-DE"/>
        </w:rPr>
      </w:pPr>
      <w:r w:rsidRPr="00822F2C">
        <w:rPr>
          <w:bCs/>
          <w:lang w:val="de-DE"/>
        </w:rPr>
        <w:t>Mark Affection, Abteilungsleite</w:t>
      </w:r>
      <w:r w:rsidR="00BE5567">
        <w:rPr>
          <w:bCs/>
          <w:lang w:val="de-DE"/>
        </w:rPr>
        <w:t>r</w:t>
      </w:r>
      <w:r w:rsidRPr="00822F2C">
        <w:rPr>
          <w:bCs/>
          <w:lang w:val="de-DE"/>
        </w:rPr>
        <w:t xml:space="preserve"> für digitale AV-Lösungen an der University of Greenwich, und sein Team entwickelten deshalb eine hochmoderne </w:t>
      </w:r>
      <w:r w:rsidR="00092DCC">
        <w:rPr>
          <w:bCs/>
          <w:lang w:val="de-DE"/>
        </w:rPr>
        <w:t>„</w:t>
      </w:r>
      <w:r w:rsidRPr="00822F2C">
        <w:rPr>
          <w:bCs/>
          <w:lang w:val="de-DE"/>
        </w:rPr>
        <w:t>HyFlex"-Lösung. Diese Innovation sollte eine nahtlose und integrative Lernumgebung sowohl für Präsenz- als auch für Fernstud</w:t>
      </w:r>
      <w:r w:rsidR="004159A0">
        <w:rPr>
          <w:bCs/>
          <w:lang w:val="de-DE"/>
        </w:rPr>
        <w:t>ierende</w:t>
      </w:r>
      <w:r w:rsidRPr="00822F2C">
        <w:rPr>
          <w:bCs/>
          <w:lang w:val="de-DE"/>
        </w:rPr>
        <w:t xml:space="preserve"> schaffen und</w:t>
      </w:r>
      <w:r w:rsidR="004159A0">
        <w:rPr>
          <w:bCs/>
          <w:lang w:val="de-DE"/>
        </w:rPr>
        <w:t xml:space="preserve"> damit</w:t>
      </w:r>
      <w:r w:rsidRPr="00822F2C">
        <w:rPr>
          <w:bCs/>
          <w:lang w:val="de-DE"/>
        </w:rPr>
        <w:t xml:space="preserve"> sicherstellen, dass kein</w:t>
      </w:r>
      <w:r w:rsidR="004159A0">
        <w:rPr>
          <w:bCs/>
          <w:lang w:val="de-DE"/>
        </w:rPr>
        <w:t>e Studierenden</w:t>
      </w:r>
      <w:r w:rsidRPr="00822F2C">
        <w:rPr>
          <w:bCs/>
          <w:lang w:val="de-DE"/>
        </w:rPr>
        <w:t xml:space="preserve"> aufgrund von physischen Einschränkungen </w:t>
      </w:r>
      <w:r w:rsidR="00E966B3">
        <w:rPr>
          <w:bCs/>
          <w:lang w:val="de-DE"/>
        </w:rPr>
        <w:t>zurückstecken müssen</w:t>
      </w:r>
      <w:r w:rsidRPr="00822F2C">
        <w:rPr>
          <w:bCs/>
          <w:lang w:val="de-DE"/>
        </w:rPr>
        <w:t xml:space="preserve">. Die HyFlex-Lösung musste </w:t>
      </w:r>
      <w:r w:rsidR="00917421">
        <w:rPr>
          <w:bCs/>
          <w:lang w:val="de-DE"/>
        </w:rPr>
        <w:t>zudem</w:t>
      </w:r>
      <w:r w:rsidRPr="00822F2C">
        <w:rPr>
          <w:bCs/>
          <w:lang w:val="de-DE"/>
        </w:rPr>
        <w:t xml:space="preserve"> </w:t>
      </w:r>
      <w:r w:rsidR="004159A0">
        <w:rPr>
          <w:bCs/>
          <w:lang w:val="de-DE"/>
        </w:rPr>
        <w:t xml:space="preserve">spezielle </w:t>
      </w:r>
      <w:r w:rsidRPr="00822F2C">
        <w:rPr>
          <w:bCs/>
          <w:lang w:val="de-DE"/>
        </w:rPr>
        <w:t xml:space="preserve">Bauvorschriften </w:t>
      </w:r>
      <w:r w:rsidR="004159A0">
        <w:rPr>
          <w:bCs/>
          <w:lang w:val="de-DE"/>
        </w:rPr>
        <w:t>be</w:t>
      </w:r>
      <w:r w:rsidR="00E35981">
        <w:rPr>
          <w:bCs/>
          <w:lang w:val="de-DE"/>
        </w:rPr>
        <w:t>rücksichtigen</w:t>
      </w:r>
      <w:r w:rsidRPr="00822F2C">
        <w:rPr>
          <w:bCs/>
          <w:lang w:val="de-DE"/>
        </w:rPr>
        <w:t>, da sich der Greenwich-Campus der Universität im Old Royal Naval College befindet, einem</w:t>
      </w:r>
      <w:r w:rsidR="00917421">
        <w:rPr>
          <w:bCs/>
          <w:lang w:val="de-DE"/>
        </w:rPr>
        <w:t xml:space="preserve"> T</w:t>
      </w:r>
      <w:r w:rsidRPr="00822F2C">
        <w:rPr>
          <w:bCs/>
          <w:lang w:val="de-DE"/>
        </w:rPr>
        <w:t xml:space="preserve">eil des UNESCO-Weltkulturerbes. Darüber hinaus steht das historische Queen-Anne-Gebäude auf dem Greenwich-Campus unter Denkmalschutz, sodass vor jeglichen Änderungen ein Austausch mit </w:t>
      </w:r>
      <w:r>
        <w:rPr>
          <w:bCs/>
          <w:lang w:val="de-DE"/>
        </w:rPr>
        <w:t xml:space="preserve">der staatlichen Denkmalpflegebehörde </w:t>
      </w:r>
      <w:r w:rsidRPr="00822F2C">
        <w:rPr>
          <w:bCs/>
          <w:lang w:val="de-DE"/>
        </w:rPr>
        <w:t>Historic England stattfinden musste.</w:t>
      </w:r>
    </w:p>
    <w:p w14:paraId="42AB7F9A" w14:textId="28A55124" w:rsidR="00072BB8" w:rsidRPr="00822F2C" w:rsidRDefault="00072BB8" w:rsidP="00E851FD">
      <w:pPr>
        <w:rPr>
          <w:bCs/>
          <w:lang w:val="de-DE"/>
        </w:rPr>
      </w:pPr>
    </w:p>
    <w:p w14:paraId="7F16AE94" w14:textId="22FFDE69" w:rsidR="00072BB8" w:rsidRPr="00092DCC" w:rsidRDefault="00092DCC" w:rsidP="00E851FD">
      <w:pPr>
        <w:rPr>
          <w:bCs/>
          <w:lang w:val="de-DE"/>
        </w:rPr>
      </w:pPr>
      <w:r>
        <w:rPr>
          <w:bCs/>
          <w:lang w:val="de-DE"/>
        </w:rPr>
        <w:t>„</w:t>
      </w:r>
      <w:r w:rsidRPr="00092DCC">
        <w:rPr>
          <w:bCs/>
          <w:lang w:val="de-DE"/>
        </w:rPr>
        <w:t xml:space="preserve">Die HyFlex-Konfiguration benötigte ein </w:t>
      </w:r>
      <w:r w:rsidR="004159A0">
        <w:rPr>
          <w:bCs/>
          <w:lang w:val="de-DE"/>
        </w:rPr>
        <w:t>P</w:t>
      </w:r>
      <w:r w:rsidRPr="00092DCC">
        <w:rPr>
          <w:bCs/>
          <w:lang w:val="de-DE"/>
        </w:rPr>
        <w:t xml:space="preserve">odium, Computer, Visualisierer und ein Whiteboard </w:t>
      </w:r>
      <w:r w:rsidRPr="00092DCC">
        <w:rPr>
          <w:lang w:val="de-DE"/>
        </w:rPr>
        <w:t>–</w:t>
      </w:r>
      <w:r w:rsidRPr="00092DCC">
        <w:rPr>
          <w:bCs/>
          <w:lang w:val="de-DE"/>
        </w:rPr>
        <w:t xml:space="preserve"> typische Elemente eines </w:t>
      </w:r>
      <w:r w:rsidR="00E752C3">
        <w:rPr>
          <w:bCs/>
          <w:lang w:val="de-DE"/>
        </w:rPr>
        <w:t>Seminarraums</w:t>
      </w:r>
      <w:r w:rsidRPr="00092DCC">
        <w:rPr>
          <w:bCs/>
          <w:lang w:val="de-DE"/>
        </w:rPr>
        <w:t xml:space="preserve">", erklärt Affection. </w:t>
      </w:r>
      <w:r w:rsidR="00CA175F">
        <w:rPr>
          <w:bCs/>
          <w:lang w:val="de-DE"/>
        </w:rPr>
        <w:t>„</w:t>
      </w:r>
      <w:r w:rsidR="00666E95">
        <w:rPr>
          <w:bCs/>
          <w:lang w:val="de-DE"/>
        </w:rPr>
        <w:t>Zudem</w:t>
      </w:r>
      <w:r w:rsidRPr="00092DCC">
        <w:rPr>
          <w:bCs/>
          <w:lang w:val="de-DE"/>
        </w:rPr>
        <w:t xml:space="preserve"> wurde während des Lockdowns festgestellt, dass </w:t>
      </w:r>
      <w:r w:rsidR="004159A0">
        <w:rPr>
          <w:bCs/>
          <w:lang w:val="de-DE"/>
        </w:rPr>
        <w:t>Dozierende</w:t>
      </w:r>
      <w:r w:rsidRPr="00092DCC">
        <w:rPr>
          <w:bCs/>
          <w:lang w:val="de-DE"/>
        </w:rPr>
        <w:t xml:space="preserve"> einen zweiten Monitor benötig</w:t>
      </w:r>
      <w:r w:rsidR="004159A0">
        <w:rPr>
          <w:bCs/>
          <w:lang w:val="de-DE"/>
        </w:rPr>
        <w:t>en</w:t>
      </w:r>
      <w:r w:rsidRPr="00092DCC">
        <w:rPr>
          <w:bCs/>
          <w:lang w:val="de-DE"/>
        </w:rPr>
        <w:t>, um die Präsentation auf der einen Seite anzuzeigen und die Teilnehme</w:t>
      </w:r>
      <w:r w:rsidR="004159A0">
        <w:rPr>
          <w:bCs/>
          <w:lang w:val="de-DE"/>
        </w:rPr>
        <w:t>nden</w:t>
      </w:r>
      <w:r w:rsidRPr="00092DCC">
        <w:rPr>
          <w:bCs/>
          <w:lang w:val="de-DE"/>
        </w:rPr>
        <w:t xml:space="preserve"> auf der anderen Seite zu sehen." Affection merkt an, dass der zweite Bildschirm auf einem großen Monitor gegenüber dem Podium repliziert werden musste, damit die Fernstud</w:t>
      </w:r>
      <w:r w:rsidR="004159A0">
        <w:rPr>
          <w:bCs/>
          <w:lang w:val="de-DE"/>
        </w:rPr>
        <w:t>ierenden</w:t>
      </w:r>
      <w:r w:rsidRPr="00092DCC">
        <w:rPr>
          <w:bCs/>
          <w:lang w:val="de-DE"/>
        </w:rPr>
        <w:t xml:space="preserve"> sowohl für den Rest des Fernpublikums als auch für den Redner visuell präsent sind. </w:t>
      </w:r>
      <w:r>
        <w:rPr>
          <w:bCs/>
          <w:lang w:val="de-DE"/>
        </w:rPr>
        <w:t>„</w:t>
      </w:r>
      <w:r w:rsidRPr="00092DCC">
        <w:rPr>
          <w:bCs/>
          <w:lang w:val="de-DE"/>
        </w:rPr>
        <w:t>Wir hofften, dass dies dazu beitragen würde, ein Gefühl der Inklusion zu fördern", fügt er hinzu.</w:t>
      </w:r>
    </w:p>
    <w:p w14:paraId="16F05C1F" w14:textId="77777777" w:rsidR="00267D2D" w:rsidRPr="00092DCC" w:rsidRDefault="00267D2D" w:rsidP="00E851FD">
      <w:pPr>
        <w:rPr>
          <w:bCs/>
          <w:lang w:val="de-DE"/>
        </w:rPr>
      </w:pPr>
    </w:p>
    <w:p w14:paraId="1D91AE44" w14:textId="5ED30A6A" w:rsidR="00903E5E" w:rsidRPr="00092DCC" w:rsidRDefault="00092DCC" w:rsidP="00E851FD">
      <w:pPr>
        <w:rPr>
          <w:bCs/>
          <w:lang w:val="de-DE"/>
        </w:rPr>
      </w:pPr>
      <w:r w:rsidRPr="00092DCC">
        <w:rPr>
          <w:bCs/>
          <w:lang w:val="de-DE"/>
        </w:rPr>
        <w:lastRenderedPageBreak/>
        <w:t>Basierend auf diesem Gefühl der Inklusion untersuchte das Team, welche Vorteile Auto-Tracking-Kameras bringen könnten. Die Kameralösung von AVer wurde aufgrund ihrer bemerkenswerten KI-Funktionalität bei der Erkennung, Erschließung und automatischen Umschaltung von Videos zwischen verschiedenen Sprecher</w:t>
      </w:r>
      <w:r w:rsidR="004159A0">
        <w:rPr>
          <w:bCs/>
          <w:lang w:val="de-DE"/>
        </w:rPr>
        <w:t>*in</w:t>
      </w:r>
      <w:r w:rsidRPr="00092DCC">
        <w:rPr>
          <w:bCs/>
          <w:lang w:val="de-DE"/>
        </w:rPr>
        <w:t>n</w:t>
      </w:r>
      <w:r w:rsidR="004159A0">
        <w:rPr>
          <w:bCs/>
          <w:lang w:val="de-DE"/>
        </w:rPr>
        <w:t>en</w:t>
      </w:r>
      <w:r w:rsidRPr="00092DCC">
        <w:rPr>
          <w:bCs/>
          <w:lang w:val="de-DE"/>
        </w:rPr>
        <w:t xml:space="preserve"> und verschiedenen</w:t>
      </w:r>
      <w:r w:rsidR="001050C0">
        <w:rPr>
          <w:bCs/>
          <w:lang w:val="de-DE"/>
        </w:rPr>
        <w:t xml:space="preserve"> räumlichen </w:t>
      </w:r>
      <w:r w:rsidR="005525D1">
        <w:rPr>
          <w:bCs/>
          <w:lang w:val="de-DE"/>
        </w:rPr>
        <w:t>Positionen</w:t>
      </w:r>
      <w:r w:rsidRPr="00092DCC">
        <w:rPr>
          <w:bCs/>
          <w:lang w:val="de-DE"/>
        </w:rPr>
        <w:t xml:space="preserve"> ausgewählt.</w:t>
      </w:r>
    </w:p>
    <w:p w14:paraId="329C4D91" w14:textId="31587623" w:rsidR="00903E5E" w:rsidRPr="00092DCC" w:rsidRDefault="00903E5E" w:rsidP="00E851FD">
      <w:pPr>
        <w:rPr>
          <w:bCs/>
          <w:lang w:val="de-DE"/>
        </w:rPr>
      </w:pPr>
    </w:p>
    <w:p w14:paraId="79A5BB83" w14:textId="403EF896" w:rsidR="00267D2D" w:rsidRPr="00092DCC" w:rsidRDefault="00092DCC" w:rsidP="00903E5E">
      <w:pPr>
        <w:rPr>
          <w:bCs/>
          <w:lang w:val="de-DE"/>
        </w:rPr>
      </w:pPr>
      <w:r w:rsidRPr="00092DCC">
        <w:rPr>
          <w:bCs/>
          <w:lang w:val="de-DE"/>
        </w:rPr>
        <w:t>Eine wichtige Anforderung an die Kameras war die Integrationsfähigkeit mit anderer Hardware. Affection und sein Kollege Ben Sleeman, Senior Digital AV Techniker, hatten festgestellt, dass ein festes Mikrofon auf dem Rednerpult für Gruppendiskussionen nicht ausreichte, da die Schallpegel uneinheitlich waren. Ein Handmikrofon im Publikum herumzureichen, wäre zu umständlich</w:t>
      </w:r>
      <w:r w:rsidR="00E322EA">
        <w:rPr>
          <w:bCs/>
          <w:lang w:val="de-DE"/>
        </w:rPr>
        <w:t>, a</w:t>
      </w:r>
      <w:r w:rsidRPr="00092DCC">
        <w:rPr>
          <w:bCs/>
          <w:lang w:val="de-DE"/>
        </w:rPr>
        <w:t>lso entschied sich das Team für die Installation von zentral platzierten, an der Decke montierten Akustikpanel-Mikrofonen.</w:t>
      </w:r>
      <w:r w:rsidR="00903E5E" w:rsidRPr="00092DCC">
        <w:rPr>
          <w:bCs/>
          <w:lang w:val="de-DE"/>
        </w:rPr>
        <w:t xml:space="preserve"> </w:t>
      </w:r>
    </w:p>
    <w:p w14:paraId="1C91F5C8" w14:textId="77777777" w:rsidR="00536238" w:rsidRPr="00092DCC" w:rsidRDefault="00536238" w:rsidP="00903E5E">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52"/>
        <w:gridCol w:w="5028"/>
      </w:tblGrid>
      <w:tr w:rsidR="00536238" w:rsidRPr="00E45621" w14:paraId="4ECDB8C8" w14:textId="77777777" w:rsidTr="00AA4E00">
        <w:tc>
          <w:tcPr>
            <w:tcW w:w="3935" w:type="dxa"/>
          </w:tcPr>
          <w:p w14:paraId="26B207DC" w14:textId="364CAD01" w:rsidR="00536238" w:rsidRPr="00092DCC" w:rsidRDefault="000A1C60" w:rsidP="00AA4E00">
            <w:pPr>
              <w:pStyle w:val="Beschriftung"/>
              <w:rPr>
                <w:rStyle w:val="Fett"/>
                <w:b w:val="0"/>
                <w:bCs w:val="0"/>
                <w:lang w:val="de-DE"/>
              </w:rPr>
            </w:pPr>
            <w:proofErr w:type="spellStart"/>
            <w:r>
              <w:rPr>
                <w:bCs/>
                <w:lang w:val="de-DE"/>
              </w:rPr>
              <w:t>Sennheisers</w:t>
            </w:r>
            <w:proofErr w:type="spellEnd"/>
            <w:r w:rsidR="00092DCC" w:rsidRPr="00092DCC">
              <w:rPr>
                <w:bCs/>
                <w:lang w:val="de-DE"/>
              </w:rPr>
              <w:t xml:space="preserve"> </w:t>
            </w:r>
            <w:r>
              <w:rPr>
                <w:bCs/>
                <w:lang w:val="de-DE"/>
              </w:rPr>
              <w:t xml:space="preserve">Deckenmikrofon </w:t>
            </w:r>
            <w:proofErr w:type="spellStart"/>
            <w:r w:rsidR="00092DCC" w:rsidRPr="00092DCC">
              <w:rPr>
                <w:bCs/>
                <w:lang w:val="de-DE"/>
              </w:rPr>
              <w:t>TeamConnect</w:t>
            </w:r>
            <w:proofErr w:type="spellEnd"/>
            <w:r w:rsidR="00092DCC" w:rsidRPr="00092DCC">
              <w:rPr>
                <w:bCs/>
                <w:lang w:val="de-DE"/>
              </w:rPr>
              <w:t xml:space="preserve"> </w:t>
            </w:r>
            <w:proofErr w:type="spellStart"/>
            <w:r w:rsidR="00092DCC" w:rsidRPr="00092DCC">
              <w:rPr>
                <w:bCs/>
                <w:lang w:val="de-DE"/>
              </w:rPr>
              <w:t>Ceiling</w:t>
            </w:r>
            <w:proofErr w:type="spellEnd"/>
            <w:r w:rsidR="00092DCC" w:rsidRPr="00092DCC">
              <w:rPr>
                <w:bCs/>
                <w:lang w:val="de-DE"/>
              </w:rPr>
              <w:t xml:space="preserve"> 2 (TCC 2) hat sich als die effektivste Option erwiesen, um die hybride Lernerfahrung zu verbessern und die Lücke zwischen Präsenz- und Fernunterricht zu schließen</w:t>
            </w:r>
          </w:p>
        </w:tc>
        <w:tc>
          <w:tcPr>
            <w:tcW w:w="3935" w:type="dxa"/>
          </w:tcPr>
          <w:p w14:paraId="16E448E8" w14:textId="77777777" w:rsidR="00536238" w:rsidRPr="00E45621" w:rsidRDefault="00536238" w:rsidP="00AA4E00">
            <w:pPr>
              <w:pStyle w:val="Beschriftung"/>
              <w:rPr>
                <w:rStyle w:val="Fett"/>
                <w:b w:val="0"/>
                <w:bCs w:val="0"/>
              </w:rPr>
            </w:pPr>
            <w:r>
              <w:rPr>
                <w:noProof/>
              </w:rPr>
              <w:drawing>
                <wp:inline distT="0" distB="0" distL="0" distR="0" wp14:anchorId="4536BBF4" wp14:editId="725C13F6">
                  <wp:extent cx="3121200" cy="2340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hqprint">
                            <a:extLst>
                              <a:ext uri="{28A0092B-C50C-407E-A947-70E740481C1C}">
                                <a14:useLocalDpi xmlns:a14="http://schemas.microsoft.com/office/drawing/2010/main"/>
                              </a:ext>
                            </a:extLst>
                          </a:blip>
                          <a:stretch>
                            <a:fillRect/>
                          </a:stretch>
                        </pic:blipFill>
                        <pic:spPr>
                          <a:xfrm>
                            <a:off x="0" y="0"/>
                            <a:ext cx="3121200" cy="2340000"/>
                          </a:xfrm>
                          <a:prstGeom prst="rect">
                            <a:avLst/>
                          </a:prstGeom>
                        </pic:spPr>
                      </pic:pic>
                    </a:graphicData>
                  </a:graphic>
                </wp:inline>
              </w:drawing>
            </w:r>
          </w:p>
        </w:tc>
      </w:tr>
    </w:tbl>
    <w:p w14:paraId="61A58A28" w14:textId="77777777" w:rsidR="00536238" w:rsidRDefault="00536238" w:rsidP="00903E5E">
      <w:pPr>
        <w:rPr>
          <w:bCs/>
        </w:rPr>
      </w:pPr>
    </w:p>
    <w:p w14:paraId="74113121" w14:textId="3695C8B8" w:rsidR="0005355D" w:rsidRPr="00092DCC" w:rsidRDefault="00092DCC" w:rsidP="00903E5E">
      <w:pPr>
        <w:rPr>
          <w:bCs/>
          <w:lang w:val="de-DE"/>
        </w:rPr>
      </w:pPr>
      <w:r w:rsidRPr="00092DCC">
        <w:rPr>
          <w:bCs/>
          <w:lang w:val="de-DE"/>
        </w:rPr>
        <w:t xml:space="preserve">Nach einer </w:t>
      </w:r>
      <w:r w:rsidR="00BA0322">
        <w:rPr>
          <w:bCs/>
          <w:lang w:val="de-DE"/>
        </w:rPr>
        <w:t>gründlichen Abwägung</w:t>
      </w:r>
      <w:r w:rsidRPr="00092DCC">
        <w:rPr>
          <w:bCs/>
          <w:lang w:val="de-DE"/>
        </w:rPr>
        <w:t xml:space="preserve"> fiel die Wahl auf Sennheiser als </w:t>
      </w:r>
      <w:r w:rsidR="004159A0">
        <w:rPr>
          <w:bCs/>
          <w:lang w:val="de-DE"/>
        </w:rPr>
        <w:t xml:space="preserve">„hoch </w:t>
      </w:r>
      <w:r w:rsidRPr="00092DCC">
        <w:rPr>
          <w:bCs/>
          <w:lang w:val="de-DE"/>
        </w:rPr>
        <w:t>angesehenes und bewährtes" Unternehmen</w:t>
      </w:r>
      <w:r w:rsidR="002F0807">
        <w:rPr>
          <w:bCs/>
          <w:lang w:val="de-DE"/>
        </w:rPr>
        <w:t xml:space="preserve"> im Bereich professioneller Audiolösungen</w:t>
      </w:r>
      <w:r w:rsidR="00BA0322">
        <w:rPr>
          <w:bCs/>
          <w:lang w:val="de-DE"/>
        </w:rPr>
        <w:t xml:space="preserve">. </w:t>
      </w:r>
      <w:proofErr w:type="spellStart"/>
      <w:r w:rsidRPr="00092DCC">
        <w:rPr>
          <w:bCs/>
          <w:lang w:val="de-DE"/>
        </w:rPr>
        <w:t>Affection</w:t>
      </w:r>
      <w:proofErr w:type="spellEnd"/>
      <w:r w:rsidR="00BA0322">
        <w:rPr>
          <w:bCs/>
          <w:lang w:val="de-DE"/>
        </w:rPr>
        <w:t xml:space="preserve"> betont hierbei,</w:t>
      </w:r>
      <w:r w:rsidRPr="00092DCC">
        <w:rPr>
          <w:bCs/>
          <w:lang w:val="de-DE"/>
        </w:rPr>
        <w:t xml:space="preserve"> die Notwendigkeit einer qualitativ hochwertigen, zuverlässigen und anpassungsfähigen Technologie. </w:t>
      </w:r>
      <w:r w:rsidR="004159A0">
        <w:rPr>
          <w:bCs/>
          <w:lang w:val="de-DE"/>
        </w:rPr>
        <w:t>„</w:t>
      </w:r>
      <w:r w:rsidRPr="00092DCC">
        <w:rPr>
          <w:bCs/>
          <w:lang w:val="de-DE"/>
        </w:rPr>
        <w:t>Der gute Ruf von Sennheiser war ein wichtiger Faktor in unserem Entscheidungsprozess", sagt er.</w:t>
      </w:r>
    </w:p>
    <w:p w14:paraId="7AAD7DEE" w14:textId="77777777" w:rsidR="0005355D" w:rsidRPr="00092DCC" w:rsidRDefault="0005355D" w:rsidP="00903E5E">
      <w:pPr>
        <w:rPr>
          <w:bCs/>
          <w:lang w:val="de-DE"/>
        </w:rPr>
      </w:pPr>
    </w:p>
    <w:p w14:paraId="2E58B637" w14:textId="2B420E04" w:rsidR="00903E5E" w:rsidRPr="00595A56" w:rsidRDefault="00595A56" w:rsidP="00903E5E">
      <w:pPr>
        <w:rPr>
          <w:bCs/>
          <w:lang w:val="de-DE"/>
        </w:rPr>
      </w:pPr>
      <w:r w:rsidRPr="00595A56">
        <w:rPr>
          <w:bCs/>
          <w:lang w:val="de-DE"/>
        </w:rPr>
        <w:t xml:space="preserve">Das Mikrofon TeamConnect Ceiling 2 (TCC 2) von Sennheiser erwies sich als die </w:t>
      </w:r>
      <w:r w:rsidR="00322851">
        <w:rPr>
          <w:bCs/>
          <w:lang w:val="de-DE"/>
        </w:rPr>
        <w:t>beste</w:t>
      </w:r>
      <w:r w:rsidRPr="00595A56">
        <w:rPr>
          <w:bCs/>
          <w:lang w:val="de-DE"/>
        </w:rPr>
        <w:t xml:space="preserve"> Option. Das </w:t>
      </w:r>
      <w:r w:rsidR="000A1C60">
        <w:rPr>
          <w:bCs/>
          <w:lang w:val="de-DE"/>
        </w:rPr>
        <w:t>Deckenmikrofon</w:t>
      </w:r>
      <w:r w:rsidR="000A1C60" w:rsidRPr="00595A56">
        <w:rPr>
          <w:bCs/>
          <w:lang w:val="de-DE"/>
        </w:rPr>
        <w:t xml:space="preserve"> </w:t>
      </w:r>
      <w:r w:rsidRPr="00595A56">
        <w:rPr>
          <w:bCs/>
          <w:lang w:val="de-DE"/>
        </w:rPr>
        <w:t>kann über die PTZ Link Software Bridge auch in die AVer-Kameras integriert werden, sodass sowohl die Kamera als auch das Mikrofon den aktiven Spreche</w:t>
      </w:r>
      <w:r w:rsidR="004159A0">
        <w:rPr>
          <w:bCs/>
          <w:lang w:val="de-DE"/>
        </w:rPr>
        <w:t>nden</w:t>
      </w:r>
      <w:r w:rsidRPr="00595A56">
        <w:rPr>
          <w:bCs/>
          <w:lang w:val="de-DE"/>
        </w:rPr>
        <w:t xml:space="preserve"> auf intelligente Weise erkennen und </w:t>
      </w:r>
      <w:r w:rsidR="004159A0">
        <w:rPr>
          <w:bCs/>
          <w:lang w:val="de-DE"/>
        </w:rPr>
        <w:t>ver</w:t>
      </w:r>
      <w:r w:rsidRPr="00595A56">
        <w:rPr>
          <w:bCs/>
          <w:lang w:val="de-DE"/>
        </w:rPr>
        <w:t>folgen können.</w:t>
      </w:r>
    </w:p>
    <w:p w14:paraId="70078504" w14:textId="77777777" w:rsidR="00CE7BC5" w:rsidRPr="00092DCC" w:rsidRDefault="00CE7BC5" w:rsidP="00903E5E">
      <w:pPr>
        <w:rPr>
          <w:bCs/>
          <w:lang w:val="de-DE"/>
        </w:rPr>
      </w:pPr>
    </w:p>
    <w:p w14:paraId="1C531740" w14:textId="2E5F850B" w:rsidR="00903E5E" w:rsidRPr="00D25FAE" w:rsidRDefault="00E90070" w:rsidP="00903E5E">
      <w:pPr>
        <w:rPr>
          <w:bCs/>
          <w:lang w:val="de-DE"/>
        </w:rPr>
      </w:pPr>
      <w:r>
        <w:rPr>
          <w:bCs/>
          <w:lang w:val="de-DE"/>
        </w:rPr>
        <w:lastRenderedPageBreak/>
        <w:t>„</w:t>
      </w:r>
      <w:r w:rsidR="00D25FAE" w:rsidRPr="00D25FAE">
        <w:rPr>
          <w:bCs/>
          <w:lang w:val="de-DE"/>
        </w:rPr>
        <w:t xml:space="preserve">Angesichts unserer umfangreichen Nutzung von Sennheiser-Audiolösungen wie der Evolution Series und SpeechLine waren wir von der überragenden Qualität der Sennheiser-Produkte für unsere </w:t>
      </w:r>
      <w:r w:rsidR="0064423E">
        <w:rPr>
          <w:bCs/>
          <w:lang w:val="de-DE"/>
        </w:rPr>
        <w:t>Seminarräume</w:t>
      </w:r>
      <w:r w:rsidR="00D25FAE" w:rsidRPr="00D25FAE">
        <w:rPr>
          <w:bCs/>
          <w:lang w:val="de-DE"/>
        </w:rPr>
        <w:t xml:space="preserve"> und Hörsäle überzeugt</w:t>
      </w:r>
      <w:r>
        <w:rPr>
          <w:bCs/>
          <w:lang w:val="de-DE"/>
        </w:rPr>
        <w:t>“</w:t>
      </w:r>
      <w:r w:rsidR="00D25FAE" w:rsidRPr="00D25FAE">
        <w:rPr>
          <w:bCs/>
          <w:lang w:val="de-DE"/>
        </w:rPr>
        <w:t xml:space="preserve">, sagt </w:t>
      </w:r>
      <w:proofErr w:type="spellStart"/>
      <w:r w:rsidR="00D25FAE" w:rsidRPr="00D25FAE">
        <w:rPr>
          <w:bCs/>
          <w:lang w:val="de-DE"/>
        </w:rPr>
        <w:t>Affection</w:t>
      </w:r>
      <w:proofErr w:type="spellEnd"/>
      <w:r w:rsidR="00D25FAE" w:rsidRPr="00D25FAE">
        <w:rPr>
          <w:bCs/>
          <w:lang w:val="de-DE"/>
        </w:rPr>
        <w:t xml:space="preserve">. </w:t>
      </w:r>
      <w:r>
        <w:rPr>
          <w:bCs/>
          <w:lang w:val="de-DE"/>
        </w:rPr>
        <w:t>„</w:t>
      </w:r>
      <w:r w:rsidR="00FC265F" w:rsidRPr="00E90070">
        <w:rPr>
          <w:rStyle w:val="cf01"/>
          <w:lang w:val="de-DE"/>
        </w:rPr>
        <w:t xml:space="preserve">Nachdem wir die TCC2-Lösung mit </w:t>
      </w:r>
      <w:proofErr w:type="spellStart"/>
      <w:r w:rsidR="00FC265F" w:rsidRPr="00E90070">
        <w:rPr>
          <w:rStyle w:val="cf01"/>
          <w:lang w:val="de-DE"/>
        </w:rPr>
        <w:t>Inesh</w:t>
      </w:r>
      <w:proofErr w:type="spellEnd"/>
      <w:r w:rsidR="00FC265F" w:rsidRPr="00E90070">
        <w:rPr>
          <w:rStyle w:val="cf01"/>
          <w:lang w:val="de-DE"/>
        </w:rPr>
        <w:t xml:space="preserve"> Patel [Business Development Manager – Business Communication] und Joe Mahoney [Customer Development &amp; </w:t>
      </w:r>
      <w:proofErr w:type="spellStart"/>
      <w:r w:rsidR="00FC265F" w:rsidRPr="00E90070">
        <w:rPr>
          <w:rStyle w:val="cf01"/>
          <w:lang w:val="de-DE"/>
        </w:rPr>
        <w:t>Application</w:t>
      </w:r>
      <w:proofErr w:type="spellEnd"/>
      <w:r w:rsidR="00FC265F" w:rsidRPr="00E90070">
        <w:rPr>
          <w:rStyle w:val="cf01"/>
          <w:lang w:val="de-DE"/>
        </w:rPr>
        <w:t xml:space="preserve"> Engineer] von Sennheiser getestet haben, die unsere Einrichtungen besuchten, um die Mikrofone in einer echten Lehrumgebung einzurichten, waren wir von ihrer Leistung begeistert.</w:t>
      </w:r>
      <w:r w:rsidR="00FC265F">
        <w:rPr>
          <w:bCs/>
          <w:lang w:val="de-DE"/>
        </w:rPr>
        <w:t xml:space="preserve"> </w:t>
      </w:r>
      <w:r w:rsidR="006F48D9">
        <w:rPr>
          <w:bCs/>
          <w:lang w:val="de-DE"/>
        </w:rPr>
        <w:t>Das TCC2</w:t>
      </w:r>
      <w:r w:rsidR="00D25FAE" w:rsidRPr="00D25FAE">
        <w:rPr>
          <w:bCs/>
          <w:lang w:val="de-DE"/>
        </w:rPr>
        <w:t xml:space="preserve"> erfasst Stimmen aus verschiedenen Positionen und ermöglicht gleichzeitig eine Priorisierung. In diesem Moment erkannten wir das Potenzial dieser Technologie und dachten: </w:t>
      </w:r>
      <w:r w:rsidR="006F48D9">
        <w:rPr>
          <w:bCs/>
          <w:lang w:val="de-DE"/>
        </w:rPr>
        <w:t>‚</w:t>
      </w:r>
      <w:r w:rsidR="00D25FAE" w:rsidRPr="00D25FAE">
        <w:rPr>
          <w:bCs/>
          <w:lang w:val="de-DE"/>
        </w:rPr>
        <w:t>Das könnte wirklich für uns funktionieren!'"</w:t>
      </w:r>
    </w:p>
    <w:p w14:paraId="20C1278D" w14:textId="77777777" w:rsidR="00903E5E" w:rsidRPr="00D25FAE" w:rsidRDefault="00903E5E" w:rsidP="00903E5E">
      <w:pPr>
        <w:rPr>
          <w:bCs/>
          <w:lang w:val="de-DE"/>
        </w:rPr>
      </w:pPr>
    </w:p>
    <w:p w14:paraId="3AAFBFBA" w14:textId="23AB3412" w:rsidR="00903E5E" w:rsidRPr="00954430" w:rsidRDefault="00954430" w:rsidP="00903E5E">
      <w:pPr>
        <w:rPr>
          <w:bCs/>
          <w:lang w:val="de-DE"/>
        </w:rPr>
      </w:pPr>
      <w:r w:rsidRPr="00954430">
        <w:rPr>
          <w:bCs/>
          <w:lang w:val="de-DE"/>
        </w:rPr>
        <w:t xml:space="preserve">Nach den erfolgreichen Tests im </w:t>
      </w:r>
      <w:r w:rsidR="0056135F">
        <w:rPr>
          <w:bCs/>
          <w:lang w:val="de-DE"/>
        </w:rPr>
        <w:t>Seminarraum</w:t>
      </w:r>
      <w:r w:rsidRPr="00954430">
        <w:rPr>
          <w:bCs/>
          <w:lang w:val="de-DE"/>
        </w:rPr>
        <w:t xml:space="preserve"> dehnte das Team die Untersuchung auf einen Hörsaal aus und testete das Mikrofon TCC 2 mit TrueVoicelift-Technologie. Auch hier war der Test ein voller Erfolg. </w:t>
      </w:r>
      <w:r>
        <w:rPr>
          <w:bCs/>
          <w:lang w:val="de-DE"/>
        </w:rPr>
        <w:t>„</w:t>
      </w:r>
      <w:r w:rsidRPr="00954430">
        <w:rPr>
          <w:bCs/>
          <w:lang w:val="de-DE"/>
        </w:rPr>
        <w:t xml:space="preserve">Wir waren erstaunt über die Leistung", sagt </w:t>
      </w:r>
      <w:r w:rsidR="006F48D9">
        <w:rPr>
          <w:bCs/>
          <w:lang w:val="de-DE"/>
        </w:rPr>
        <w:t>Affection</w:t>
      </w:r>
      <w:r w:rsidRPr="00954430">
        <w:rPr>
          <w:bCs/>
          <w:lang w:val="de-DE"/>
        </w:rPr>
        <w:t xml:space="preserve">. </w:t>
      </w:r>
      <w:r>
        <w:rPr>
          <w:bCs/>
          <w:lang w:val="de-DE"/>
        </w:rPr>
        <w:t>„</w:t>
      </w:r>
      <w:r w:rsidRPr="00954430">
        <w:rPr>
          <w:bCs/>
          <w:lang w:val="de-DE"/>
        </w:rPr>
        <w:t xml:space="preserve">Das hat uns in unserer Überzeugung bestärkt, dass das Produkt sowohl für den Unterricht in </w:t>
      </w:r>
      <w:r w:rsidR="0056135F">
        <w:rPr>
          <w:bCs/>
          <w:lang w:val="de-DE"/>
        </w:rPr>
        <w:t>Seminarräumen</w:t>
      </w:r>
      <w:r w:rsidRPr="00954430">
        <w:rPr>
          <w:bCs/>
          <w:lang w:val="de-DE"/>
        </w:rPr>
        <w:t xml:space="preserve"> als auch für die Sprachverstärkung in Hörsälen geeignet ist."</w:t>
      </w:r>
    </w:p>
    <w:p w14:paraId="251AA294" w14:textId="7696606B" w:rsidR="00536238" w:rsidRPr="00954430" w:rsidRDefault="00536238" w:rsidP="00903E5E">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15"/>
        <w:gridCol w:w="1583"/>
      </w:tblGrid>
      <w:tr w:rsidR="00536238" w:rsidRPr="00E90070" w14:paraId="0B6A04ED" w14:textId="77777777" w:rsidTr="00AA4E00">
        <w:trPr>
          <w:trHeight w:val="3787"/>
        </w:trPr>
        <w:tc>
          <w:tcPr>
            <w:tcW w:w="5115" w:type="dxa"/>
          </w:tcPr>
          <w:p w14:paraId="04B83185" w14:textId="77777777" w:rsidR="00536238" w:rsidRPr="00732D7F" w:rsidRDefault="00536238" w:rsidP="00AA4E00">
            <w:r>
              <w:rPr>
                <w:noProof/>
              </w:rPr>
              <w:drawing>
                <wp:inline distT="0" distB="0" distL="0" distR="0" wp14:anchorId="7D4BB9FE" wp14:editId="066BD877">
                  <wp:extent cx="3121200" cy="2340000"/>
                  <wp:effectExtent l="0" t="0" r="3175" b="0"/>
                  <wp:docPr id="6" name="Picture 6" descr="A room with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om with a large screen&#10;&#10;Description automatically generated"/>
                          <pic:cNvPicPr/>
                        </pic:nvPicPr>
                        <pic:blipFill>
                          <a:blip r:embed="rId14" cstate="hqprint">
                            <a:extLst>
                              <a:ext uri="{28A0092B-C50C-407E-A947-70E740481C1C}">
                                <a14:useLocalDpi xmlns:a14="http://schemas.microsoft.com/office/drawing/2010/main"/>
                              </a:ext>
                            </a:extLst>
                          </a:blip>
                          <a:stretch>
                            <a:fillRect/>
                          </a:stretch>
                        </pic:blipFill>
                        <pic:spPr>
                          <a:xfrm>
                            <a:off x="0" y="0"/>
                            <a:ext cx="3121200" cy="2340000"/>
                          </a:xfrm>
                          <a:prstGeom prst="rect">
                            <a:avLst/>
                          </a:prstGeom>
                        </pic:spPr>
                      </pic:pic>
                    </a:graphicData>
                  </a:graphic>
                </wp:inline>
              </w:drawing>
            </w:r>
          </w:p>
        </w:tc>
        <w:tc>
          <w:tcPr>
            <w:tcW w:w="1583" w:type="dxa"/>
          </w:tcPr>
          <w:p w14:paraId="29505F70" w14:textId="4F46F27C" w:rsidR="00536238" w:rsidRPr="00954430" w:rsidRDefault="00954430" w:rsidP="00AA4E00">
            <w:pPr>
              <w:pStyle w:val="Beschriftung"/>
              <w:rPr>
                <w:color w:val="000000" w:themeColor="text1"/>
                <w:lang w:val="de-DE"/>
              </w:rPr>
            </w:pPr>
            <w:r w:rsidRPr="00954430">
              <w:rPr>
                <w:bCs/>
                <w:lang w:val="de-DE"/>
              </w:rPr>
              <w:t xml:space="preserve">Da die Universität von Greenwich bereits in großem Umfang Sennheiser-Audiolösungen wie die Evolution Series und SpeechLine einsetzt, vertraute das Team auf die überlegene Qualität der Sennheiser-Produkte für ihre </w:t>
            </w:r>
            <w:r w:rsidR="007E41E9">
              <w:rPr>
                <w:bCs/>
                <w:lang w:val="de-DE"/>
              </w:rPr>
              <w:t>Seminarräume</w:t>
            </w:r>
            <w:r w:rsidRPr="00954430">
              <w:rPr>
                <w:bCs/>
                <w:lang w:val="de-DE"/>
              </w:rPr>
              <w:t xml:space="preserve"> und Hörsäle</w:t>
            </w:r>
          </w:p>
        </w:tc>
      </w:tr>
    </w:tbl>
    <w:p w14:paraId="01FDE7F4" w14:textId="77777777" w:rsidR="00536238" w:rsidRPr="00954430" w:rsidRDefault="00536238" w:rsidP="00903E5E">
      <w:pPr>
        <w:rPr>
          <w:bCs/>
          <w:lang w:val="de-DE"/>
        </w:rPr>
      </w:pPr>
    </w:p>
    <w:p w14:paraId="1075DC75" w14:textId="25D09F08" w:rsidR="001A1453" w:rsidRPr="00954430" w:rsidRDefault="00954430" w:rsidP="00903E5E">
      <w:pPr>
        <w:rPr>
          <w:bCs/>
          <w:lang w:val="de-DE"/>
        </w:rPr>
      </w:pPr>
      <w:r w:rsidRPr="00954430">
        <w:rPr>
          <w:bCs/>
          <w:lang w:val="de-DE"/>
        </w:rPr>
        <w:t xml:space="preserve">Während das TCC 2 zunächst in 24 Klassenzimmern, vier größeren Hörsälen und IT-Laboren auf dem gesamten Campus eingesetzt wurde, stattete das Team später vier weitere kleinere Klassenzimmer mit dem Deckenmikrofon </w:t>
      </w:r>
      <w:proofErr w:type="spellStart"/>
      <w:r w:rsidRPr="00954430">
        <w:rPr>
          <w:bCs/>
          <w:lang w:val="de-DE"/>
        </w:rPr>
        <w:t>TeamConnect</w:t>
      </w:r>
      <w:proofErr w:type="spellEnd"/>
      <w:r w:rsidRPr="00954430">
        <w:rPr>
          <w:bCs/>
          <w:lang w:val="de-DE"/>
        </w:rPr>
        <w:t xml:space="preserve"> </w:t>
      </w:r>
      <w:proofErr w:type="spellStart"/>
      <w:r w:rsidRPr="00954430">
        <w:rPr>
          <w:bCs/>
          <w:lang w:val="de-DE"/>
        </w:rPr>
        <w:t>Ceiling</w:t>
      </w:r>
      <w:proofErr w:type="spellEnd"/>
      <w:r w:rsidRPr="00954430">
        <w:rPr>
          <w:bCs/>
          <w:lang w:val="de-DE"/>
        </w:rPr>
        <w:t xml:space="preserve"> Medium aus. Die Universität testet derzeit auch das WiFi-fähige MobileConnect von Sennheiser</w:t>
      </w:r>
      <w:r>
        <w:rPr>
          <w:bCs/>
          <w:lang w:val="de-DE"/>
        </w:rPr>
        <w:t xml:space="preserve"> </w:t>
      </w:r>
      <w:r w:rsidR="006F48D9" w:rsidRPr="00092DCC">
        <w:rPr>
          <w:lang w:val="de-DE"/>
        </w:rPr>
        <w:t>–</w:t>
      </w:r>
      <w:r w:rsidRPr="00954430">
        <w:rPr>
          <w:bCs/>
          <w:lang w:val="de-DE"/>
        </w:rPr>
        <w:t xml:space="preserve"> </w:t>
      </w:r>
      <w:r w:rsidR="00B84DCF">
        <w:rPr>
          <w:bCs/>
          <w:lang w:val="de-DE"/>
        </w:rPr>
        <w:t>e</w:t>
      </w:r>
      <w:r w:rsidR="00B84DCF" w:rsidRPr="00E90070">
        <w:rPr>
          <w:bCs/>
          <w:lang w:val="de-DE"/>
        </w:rPr>
        <w:t>ine innovative, skalierbare und App-basierte Lösung für barrierefreie Audioinhalte</w:t>
      </w:r>
      <w:r w:rsidR="00E90070">
        <w:rPr>
          <w:bCs/>
          <w:lang w:val="de-DE"/>
        </w:rPr>
        <w:t xml:space="preserve"> </w:t>
      </w:r>
      <w:r w:rsidR="006F48D9" w:rsidRPr="00092DCC">
        <w:rPr>
          <w:lang w:val="de-DE"/>
        </w:rPr>
        <w:t>–</w:t>
      </w:r>
      <w:r w:rsidRPr="00954430">
        <w:rPr>
          <w:bCs/>
          <w:lang w:val="de-DE"/>
        </w:rPr>
        <w:t xml:space="preserve"> mit dem Ziel, sie in die universitätsweite Hörhilfetechnik zu integrieren.</w:t>
      </w:r>
    </w:p>
    <w:p w14:paraId="512451C3" w14:textId="790A783A" w:rsidR="00696F17" w:rsidRPr="00954430" w:rsidRDefault="00954430" w:rsidP="00903E5E">
      <w:pPr>
        <w:rPr>
          <w:bCs/>
          <w:lang w:val="de-DE"/>
        </w:rPr>
      </w:pPr>
      <w:r w:rsidRPr="00954430">
        <w:rPr>
          <w:bCs/>
          <w:lang w:val="de-DE"/>
        </w:rPr>
        <w:lastRenderedPageBreak/>
        <w:t xml:space="preserve">Nach der Erstinstallation im Jahr 2021, bei der die Universität mit dem AV-Beratungsunternehmen Hewshott und dem Integrator Strive AV zusammenarbeitete, fanden im darauffolgenden Jahr weitere Arbeiten mit demselben Akustikberatungsdienst und dem Integrator GVAV statt. Das Jahr 2023 brachte </w:t>
      </w:r>
      <w:r w:rsidR="00A34CA4" w:rsidRPr="00954430">
        <w:rPr>
          <w:bCs/>
          <w:lang w:val="de-DE"/>
        </w:rPr>
        <w:t xml:space="preserve">schließlich </w:t>
      </w:r>
      <w:r w:rsidRPr="00954430">
        <w:rPr>
          <w:bCs/>
          <w:lang w:val="de-DE"/>
        </w:rPr>
        <w:t>die Zusammenarbeit zwischen der Universität und den AV-Berater</w:t>
      </w:r>
      <w:r w:rsidR="00C036AC">
        <w:rPr>
          <w:bCs/>
          <w:lang w:val="de-DE"/>
        </w:rPr>
        <w:t>*in</w:t>
      </w:r>
      <w:r w:rsidRPr="00954430">
        <w:rPr>
          <w:bCs/>
          <w:lang w:val="de-DE"/>
        </w:rPr>
        <w:t>n</w:t>
      </w:r>
      <w:r w:rsidR="00C036AC">
        <w:rPr>
          <w:bCs/>
          <w:lang w:val="de-DE"/>
        </w:rPr>
        <w:t>en</w:t>
      </w:r>
      <w:r w:rsidRPr="00954430">
        <w:rPr>
          <w:bCs/>
          <w:lang w:val="de-DE"/>
        </w:rPr>
        <w:t xml:space="preserve"> von DramaByDesign und GVAV. Sowohl das Lehrpersonal der Universität als auch die Stud</w:t>
      </w:r>
      <w:r w:rsidR="006F48D9">
        <w:rPr>
          <w:bCs/>
          <w:lang w:val="de-DE"/>
        </w:rPr>
        <w:t>ierenden</w:t>
      </w:r>
      <w:r w:rsidRPr="00954430">
        <w:rPr>
          <w:bCs/>
          <w:lang w:val="de-DE"/>
        </w:rPr>
        <w:t xml:space="preserve"> haben sich schnell an diese neue </w:t>
      </w:r>
      <w:r w:rsidR="007D67C8">
        <w:rPr>
          <w:bCs/>
          <w:lang w:val="de-DE"/>
        </w:rPr>
        <w:t>Ausstattung</w:t>
      </w:r>
      <w:r w:rsidRPr="00954430">
        <w:rPr>
          <w:bCs/>
          <w:lang w:val="de-DE"/>
        </w:rPr>
        <w:t xml:space="preserve"> gewöhnt. Aus didaktischer Sicht eröffnete die AV-Lösung neue Möglichkeiten, insbesondere in naturwissenschaftlichen und technischen Kursen, und ermöglichte noch </w:t>
      </w:r>
      <w:r w:rsidR="00FD3243">
        <w:rPr>
          <w:bCs/>
          <w:lang w:val="de-DE"/>
        </w:rPr>
        <w:t>gezieltere</w:t>
      </w:r>
      <w:r w:rsidR="00FD3243" w:rsidRPr="00954430">
        <w:rPr>
          <w:bCs/>
          <w:lang w:val="de-DE"/>
        </w:rPr>
        <w:t xml:space="preserve"> </w:t>
      </w:r>
      <w:r w:rsidRPr="00954430">
        <w:rPr>
          <w:bCs/>
          <w:lang w:val="de-DE"/>
        </w:rPr>
        <w:t xml:space="preserve">Einsätze. Die </w:t>
      </w:r>
      <w:r w:rsidR="00E73AE9">
        <w:rPr>
          <w:bCs/>
          <w:lang w:val="de-DE"/>
        </w:rPr>
        <w:t>angenehmere Lernerfahrung für die Fernstudierenden führte z</w:t>
      </w:r>
      <w:r w:rsidRPr="00954430">
        <w:rPr>
          <w:bCs/>
          <w:lang w:val="de-DE"/>
        </w:rPr>
        <w:t>u einer höheren Anwesenheit und einer größeren Zufriedenheit.</w:t>
      </w:r>
    </w:p>
    <w:p w14:paraId="66B67674" w14:textId="77777777" w:rsidR="00E53E84" w:rsidRPr="00954430" w:rsidRDefault="00E53E84" w:rsidP="00903E5E">
      <w:pPr>
        <w:rPr>
          <w:bCs/>
          <w:lang w:val="de-DE"/>
        </w:rPr>
      </w:pPr>
    </w:p>
    <w:p w14:paraId="49B74693" w14:textId="3BA1661D" w:rsidR="00903E5E" w:rsidRPr="00954430" w:rsidRDefault="00954430" w:rsidP="00903E5E">
      <w:pPr>
        <w:rPr>
          <w:bCs/>
          <w:lang w:val="de-DE"/>
        </w:rPr>
      </w:pPr>
      <w:r w:rsidRPr="00954430">
        <w:rPr>
          <w:bCs/>
          <w:lang w:val="de-DE"/>
        </w:rPr>
        <w:t xml:space="preserve">Die AV-Konfiguration erfüllte </w:t>
      </w:r>
      <w:r w:rsidR="006F48D9">
        <w:rPr>
          <w:bCs/>
          <w:lang w:val="de-DE"/>
        </w:rPr>
        <w:t>ihr</w:t>
      </w:r>
      <w:r w:rsidRPr="00954430">
        <w:rPr>
          <w:bCs/>
          <w:lang w:val="de-DE"/>
        </w:rPr>
        <w:t xml:space="preserve"> Ziel, die Kurskontinuität zu gewährleisten und die Lernerfahrung für alle Beteiligten zu verbessern. Dies war besonders wertvoll für internationale Studierende, von denen einige noch nicht nach Großbritannien reisen, so aber aus der Ferne an den Lerndiskussionen teilnehmen konnten.</w:t>
      </w:r>
      <w:r w:rsidR="00903E5E" w:rsidRPr="00954430">
        <w:rPr>
          <w:bCs/>
          <w:lang w:val="de-DE"/>
        </w:rPr>
        <w:t xml:space="preserve"> </w:t>
      </w:r>
    </w:p>
    <w:p w14:paraId="64636AAA" w14:textId="54FFD752" w:rsidR="00536238" w:rsidRPr="00954430" w:rsidRDefault="00536238" w:rsidP="00903E5E">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52"/>
        <w:gridCol w:w="5028"/>
      </w:tblGrid>
      <w:tr w:rsidR="00536238" w:rsidRPr="00E45621" w14:paraId="64359918" w14:textId="77777777" w:rsidTr="00AA4E00">
        <w:tc>
          <w:tcPr>
            <w:tcW w:w="3935" w:type="dxa"/>
          </w:tcPr>
          <w:p w14:paraId="35DFBA7D" w14:textId="6AD54C35" w:rsidR="00536238" w:rsidRPr="00954430" w:rsidRDefault="00954430" w:rsidP="00AA4E00">
            <w:pPr>
              <w:pStyle w:val="Beschriftung"/>
              <w:rPr>
                <w:rStyle w:val="Fett"/>
                <w:b w:val="0"/>
                <w:bCs w:val="0"/>
                <w:lang w:val="de-DE"/>
              </w:rPr>
            </w:pPr>
            <w:r w:rsidRPr="00954430">
              <w:rPr>
                <w:bCs/>
                <w:lang w:val="de-DE"/>
              </w:rPr>
              <w:t xml:space="preserve">Neben dem Einsatz in 24 Klassenzimmern, vier größeren Hörsälen und IT-Laboren auf dem gesamten Campus stattete das Team später vier weitere kleinere Klassenzimmer mit dem Deckenmikrofon </w:t>
            </w:r>
            <w:proofErr w:type="spellStart"/>
            <w:r w:rsidRPr="00954430">
              <w:rPr>
                <w:bCs/>
                <w:lang w:val="de-DE"/>
              </w:rPr>
              <w:t>TeamConnect</w:t>
            </w:r>
            <w:proofErr w:type="spellEnd"/>
            <w:r w:rsidRPr="00954430">
              <w:rPr>
                <w:bCs/>
                <w:lang w:val="de-DE"/>
              </w:rPr>
              <w:t xml:space="preserve"> </w:t>
            </w:r>
            <w:proofErr w:type="spellStart"/>
            <w:r w:rsidRPr="00954430">
              <w:rPr>
                <w:bCs/>
                <w:lang w:val="de-DE"/>
              </w:rPr>
              <w:t>Ceiling</w:t>
            </w:r>
            <w:proofErr w:type="spellEnd"/>
            <w:r w:rsidRPr="00954430">
              <w:rPr>
                <w:bCs/>
                <w:lang w:val="de-DE"/>
              </w:rPr>
              <w:t xml:space="preserve"> Medium von Sennheiser aus</w:t>
            </w:r>
          </w:p>
        </w:tc>
        <w:tc>
          <w:tcPr>
            <w:tcW w:w="3935" w:type="dxa"/>
          </w:tcPr>
          <w:p w14:paraId="63022440" w14:textId="77777777" w:rsidR="00536238" w:rsidRPr="00E45621" w:rsidRDefault="00536238" w:rsidP="00AA4E00">
            <w:pPr>
              <w:pStyle w:val="Beschriftung"/>
              <w:rPr>
                <w:rStyle w:val="Fett"/>
                <w:b w:val="0"/>
                <w:bCs w:val="0"/>
              </w:rPr>
            </w:pPr>
            <w:r>
              <w:rPr>
                <w:noProof/>
              </w:rPr>
              <w:drawing>
                <wp:inline distT="0" distB="0" distL="0" distR="0" wp14:anchorId="773F127F" wp14:editId="606E66D5">
                  <wp:extent cx="3121200" cy="2340000"/>
                  <wp:effectExtent l="0" t="0" r="3175" b="0"/>
                  <wp:docPr id="10" name="Picture 10"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oom with tables and chairs&#10;&#10;Description automatically generated"/>
                          <pic:cNvPicPr/>
                        </pic:nvPicPr>
                        <pic:blipFill>
                          <a:blip r:embed="rId15" cstate="hqprint">
                            <a:extLst>
                              <a:ext uri="{28A0092B-C50C-407E-A947-70E740481C1C}">
                                <a14:useLocalDpi xmlns:a14="http://schemas.microsoft.com/office/drawing/2010/main"/>
                              </a:ext>
                            </a:extLst>
                          </a:blip>
                          <a:stretch>
                            <a:fillRect/>
                          </a:stretch>
                        </pic:blipFill>
                        <pic:spPr>
                          <a:xfrm>
                            <a:off x="0" y="0"/>
                            <a:ext cx="3121200" cy="2340000"/>
                          </a:xfrm>
                          <a:prstGeom prst="rect">
                            <a:avLst/>
                          </a:prstGeom>
                        </pic:spPr>
                      </pic:pic>
                    </a:graphicData>
                  </a:graphic>
                </wp:inline>
              </w:drawing>
            </w:r>
          </w:p>
        </w:tc>
      </w:tr>
    </w:tbl>
    <w:p w14:paraId="75F43D47" w14:textId="77777777" w:rsidR="00536238" w:rsidRDefault="00536238" w:rsidP="00903E5E">
      <w:pPr>
        <w:rPr>
          <w:bCs/>
        </w:rPr>
      </w:pPr>
    </w:p>
    <w:p w14:paraId="5F92A3C1" w14:textId="13D98777" w:rsidR="001A1453" w:rsidRPr="00954430" w:rsidRDefault="00954430" w:rsidP="00903E5E">
      <w:pPr>
        <w:rPr>
          <w:bCs/>
          <w:lang w:val="de-DE"/>
        </w:rPr>
      </w:pPr>
      <w:r w:rsidRPr="00954430">
        <w:rPr>
          <w:bCs/>
          <w:lang w:val="de-DE"/>
        </w:rPr>
        <w:t>Außerdem steht die Technologie im Einklang mit dem Ziel der Universität, bis 2030 CO2-</w:t>
      </w:r>
      <w:r w:rsidR="006F48D9">
        <w:rPr>
          <w:bCs/>
          <w:lang w:val="de-DE"/>
        </w:rPr>
        <w:t>neutral</w:t>
      </w:r>
      <w:r w:rsidRPr="00954430">
        <w:rPr>
          <w:bCs/>
          <w:lang w:val="de-DE"/>
        </w:rPr>
        <w:t xml:space="preserve"> zu </w:t>
      </w:r>
      <w:r w:rsidR="006F48D9">
        <w:rPr>
          <w:bCs/>
          <w:lang w:val="de-DE"/>
        </w:rPr>
        <w:t>werden</w:t>
      </w:r>
      <w:r w:rsidRPr="00954430">
        <w:rPr>
          <w:bCs/>
          <w:lang w:val="de-DE"/>
        </w:rPr>
        <w:t>. Affection hat beobachtet, dass seit der Implementierung weniger Mitarbeite</w:t>
      </w:r>
      <w:r w:rsidR="006F48D9">
        <w:rPr>
          <w:bCs/>
          <w:lang w:val="de-DE"/>
        </w:rPr>
        <w:t>nde</w:t>
      </w:r>
      <w:r w:rsidRPr="00954430">
        <w:rPr>
          <w:bCs/>
          <w:lang w:val="de-DE"/>
        </w:rPr>
        <w:t xml:space="preserve"> zwischen den Standorten reisen und Online-Meetings zur Norm geworden sind. </w:t>
      </w:r>
      <w:r>
        <w:rPr>
          <w:bCs/>
          <w:lang w:val="de-DE"/>
        </w:rPr>
        <w:t>„</w:t>
      </w:r>
      <w:r w:rsidRPr="00954430">
        <w:rPr>
          <w:bCs/>
          <w:lang w:val="de-DE"/>
        </w:rPr>
        <w:t xml:space="preserve">Die natürliche Audioerfahrung und die automatische Verfolgung behindern die Konversation </w:t>
      </w:r>
      <w:r w:rsidR="006F48D9">
        <w:rPr>
          <w:bCs/>
          <w:lang w:val="de-DE"/>
        </w:rPr>
        <w:t xml:space="preserve">gar </w:t>
      </w:r>
      <w:r w:rsidRPr="00954430">
        <w:rPr>
          <w:bCs/>
          <w:lang w:val="de-DE"/>
        </w:rPr>
        <w:t>nicht", stellt er fest.</w:t>
      </w:r>
    </w:p>
    <w:p w14:paraId="67514834" w14:textId="77777777" w:rsidR="00E53E84" w:rsidRPr="00954430" w:rsidRDefault="00E53E84" w:rsidP="008E43FA">
      <w:pPr>
        <w:rPr>
          <w:bCs/>
          <w:lang w:val="de-DE"/>
        </w:rPr>
      </w:pPr>
    </w:p>
    <w:p w14:paraId="39491167" w14:textId="5D7FCD5E" w:rsidR="001A1453" w:rsidRPr="00954430" w:rsidRDefault="006F48D9" w:rsidP="001A1453">
      <w:pPr>
        <w:rPr>
          <w:bCs/>
          <w:lang w:val="de-DE"/>
        </w:rPr>
      </w:pPr>
      <w:r>
        <w:rPr>
          <w:bCs/>
          <w:lang w:val="de-DE"/>
        </w:rPr>
        <w:t>„</w:t>
      </w:r>
      <w:r w:rsidR="00954430" w:rsidRPr="00954430">
        <w:rPr>
          <w:bCs/>
          <w:lang w:val="de-DE"/>
        </w:rPr>
        <w:t xml:space="preserve">Aus einer schrecklichen Situation wie COVID-19 haben sich positive und faszinierende Entwicklungen in der Art und Weise ergeben, wie Menschen mit diesen Technologien </w:t>
      </w:r>
      <w:r w:rsidR="00954430" w:rsidRPr="00954430">
        <w:rPr>
          <w:bCs/>
          <w:lang w:val="de-DE"/>
        </w:rPr>
        <w:lastRenderedPageBreak/>
        <w:t>umgehen</w:t>
      </w:r>
      <w:r>
        <w:rPr>
          <w:bCs/>
          <w:lang w:val="de-DE"/>
        </w:rPr>
        <w:t>. I</w:t>
      </w:r>
      <w:r w:rsidR="00954430" w:rsidRPr="00954430">
        <w:rPr>
          <w:bCs/>
          <w:lang w:val="de-DE"/>
        </w:rPr>
        <w:t xml:space="preserve">ch erwarte nicht, dass wir davon wieder zurückkehren werden", bemerkt </w:t>
      </w:r>
      <w:r>
        <w:rPr>
          <w:bCs/>
          <w:lang w:val="de-DE"/>
        </w:rPr>
        <w:t>Affection</w:t>
      </w:r>
      <w:r w:rsidR="00954430" w:rsidRPr="00954430">
        <w:rPr>
          <w:bCs/>
          <w:lang w:val="de-DE"/>
        </w:rPr>
        <w:t xml:space="preserve">. </w:t>
      </w:r>
      <w:r>
        <w:rPr>
          <w:bCs/>
          <w:lang w:val="de-DE"/>
        </w:rPr>
        <w:t>„</w:t>
      </w:r>
      <w:r w:rsidR="00954430" w:rsidRPr="00954430">
        <w:rPr>
          <w:bCs/>
          <w:lang w:val="de-DE"/>
        </w:rPr>
        <w:t>Die Notwendigkeit hat diesen Wandel erzwungen</w:t>
      </w:r>
      <w:r w:rsidR="00954430">
        <w:rPr>
          <w:bCs/>
          <w:lang w:val="de-DE"/>
        </w:rPr>
        <w:t>. D</w:t>
      </w:r>
      <w:r w:rsidR="00954430" w:rsidRPr="00954430">
        <w:rPr>
          <w:bCs/>
          <w:lang w:val="de-DE"/>
        </w:rPr>
        <w:t xml:space="preserve">ie Menschen haben </w:t>
      </w:r>
      <w:r w:rsidR="00954430">
        <w:rPr>
          <w:bCs/>
          <w:lang w:val="de-DE"/>
        </w:rPr>
        <w:t xml:space="preserve">daraufhin </w:t>
      </w:r>
      <w:r w:rsidR="00954430" w:rsidRPr="00954430">
        <w:rPr>
          <w:bCs/>
          <w:lang w:val="de-DE"/>
        </w:rPr>
        <w:t>diese Technologien angenommen und sich an sie gewöhnt.</w:t>
      </w:r>
      <w:r w:rsidR="00954430">
        <w:rPr>
          <w:bCs/>
          <w:lang w:val="de-DE"/>
        </w:rPr>
        <w:t>“</w:t>
      </w:r>
    </w:p>
    <w:p w14:paraId="432D7A01" w14:textId="77777777" w:rsidR="001A1453" w:rsidRPr="00954430" w:rsidRDefault="001A1453" w:rsidP="001A1453">
      <w:pPr>
        <w:rPr>
          <w:bCs/>
          <w:lang w:val="de-DE"/>
        </w:rPr>
      </w:pPr>
    </w:p>
    <w:p w14:paraId="4B5EF821" w14:textId="1B2E9D99" w:rsidR="001A1453" w:rsidRPr="004847B6" w:rsidRDefault="004847B6" w:rsidP="001A1453">
      <w:pPr>
        <w:rPr>
          <w:bCs/>
          <w:lang w:val="de-DE"/>
        </w:rPr>
      </w:pPr>
      <w:r w:rsidRPr="004847B6">
        <w:rPr>
          <w:bCs/>
          <w:lang w:val="de-DE"/>
        </w:rPr>
        <w:t xml:space="preserve">Mit Blick auf die Zukunft sagt </w:t>
      </w:r>
      <w:r w:rsidR="006F48D9">
        <w:rPr>
          <w:bCs/>
          <w:lang w:val="de-DE"/>
        </w:rPr>
        <w:t>Affection</w:t>
      </w:r>
      <w:r w:rsidRPr="004847B6">
        <w:rPr>
          <w:bCs/>
          <w:lang w:val="de-DE"/>
        </w:rPr>
        <w:t xml:space="preserve">: </w:t>
      </w:r>
      <w:r>
        <w:rPr>
          <w:bCs/>
          <w:lang w:val="de-DE"/>
        </w:rPr>
        <w:t>„</w:t>
      </w:r>
      <w:r w:rsidRPr="004847B6">
        <w:rPr>
          <w:bCs/>
          <w:lang w:val="de-DE"/>
        </w:rPr>
        <w:t>Das Feedback von n</w:t>
      </w:r>
      <w:r w:rsidR="006F48D9">
        <w:rPr>
          <w:bCs/>
          <w:lang w:val="de-DE"/>
        </w:rPr>
        <w:t xml:space="preserve">och nicht ausgestatteten </w:t>
      </w:r>
      <w:r w:rsidRPr="004847B6">
        <w:rPr>
          <w:bCs/>
          <w:lang w:val="de-DE"/>
        </w:rPr>
        <w:t xml:space="preserve">Räumen zeigt, dass die HyFlex-Konfiguration der neue Standard ist. </w:t>
      </w:r>
      <w:r w:rsidR="006F48D9">
        <w:rPr>
          <w:bCs/>
          <w:lang w:val="de-DE"/>
        </w:rPr>
        <w:t>‚</w:t>
      </w:r>
      <w:r w:rsidRPr="004847B6">
        <w:rPr>
          <w:bCs/>
          <w:lang w:val="de-DE"/>
        </w:rPr>
        <w:t>Wir wollen die Kameras, wir wollen die Mikrofone und zwei Bildschirme</w:t>
      </w:r>
      <w:r w:rsidR="00A153B4">
        <w:rPr>
          <w:bCs/>
          <w:lang w:val="de-DE"/>
        </w:rPr>
        <w:t>‘</w:t>
      </w:r>
      <w:r w:rsidRPr="004847B6">
        <w:rPr>
          <w:bCs/>
          <w:lang w:val="de-DE"/>
        </w:rPr>
        <w:t xml:space="preserve">, </w:t>
      </w:r>
      <w:r w:rsidR="005028DC">
        <w:rPr>
          <w:bCs/>
          <w:lang w:val="de-DE"/>
        </w:rPr>
        <w:t xml:space="preserve">heißt es </w:t>
      </w:r>
      <w:proofErr w:type="gramStart"/>
      <w:r w:rsidR="005028DC">
        <w:rPr>
          <w:bCs/>
          <w:lang w:val="de-DE"/>
        </w:rPr>
        <w:t>von den Kolleg</w:t>
      </w:r>
      <w:proofErr w:type="gramEnd"/>
      <w:r w:rsidR="00CB0CAB">
        <w:rPr>
          <w:bCs/>
          <w:lang w:val="de-DE"/>
        </w:rPr>
        <w:t>*</w:t>
      </w:r>
      <w:r w:rsidR="005028DC">
        <w:rPr>
          <w:bCs/>
          <w:lang w:val="de-DE"/>
        </w:rPr>
        <w:t>innen</w:t>
      </w:r>
      <w:r w:rsidRPr="004847B6">
        <w:rPr>
          <w:bCs/>
          <w:lang w:val="de-DE"/>
        </w:rPr>
        <w:t xml:space="preserve">. Unser Ziel ist es, weiterhin </w:t>
      </w:r>
      <w:r w:rsidR="005028DC">
        <w:rPr>
          <w:bCs/>
          <w:lang w:val="de-DE"/>
        </w:rPr>
        <w:t xml:space="preserve">und langfristig </w:t>
      </w:r>
      <w:r w:rsidRPr="004847B6">
        <w:rPr>
          <w:bCs/>
          <w:lang w:val="de-DE"/>
        </w:rPr>
        <w:t>auf diese Weise zu arbeiten."</w:t>
      </w:r>
    </w:p>
    <w:p w14:paraId="30DD8098" w14:textId="3C9B1FC9" w:rsidR="00BF6FEE" w:rsidRPr="004847B6" w:rsidRDefault="00BF6FEE" w:rsidP="001A1453">
      <w:pPr>
        <w:rPr>
          <w:bCs/>
          <w:lang w:val="de-DE"/>
        </w:rPr>
      </w:pPr>
    </w:p>
    <w:p w14:paraId="0D422E67" w14:textId="3706B727" w:rsidR="00E638BA" w:rsidRPr="004847B6" w:rsidRDefault="004847B6" w:rsidP="00E638BA">
      <w:pPr>
        <w:rPr>
          <w:lang w:val="de-DE"/>
        </w:rPr>
      </w:pPr>
      <w:r>
        <w:rPr>
          <w:lang w:val="de-DE"/>
        </w:rPr>
        <w:t>„</w:t>
      </w:r>
      <w:r w:rsidRPr="004847B6">
        <w:rPr>
          <w:lang w:val="de-DE"/>
        </w:rPr>
        <w:t xml:space="preserve">Unsere Zusammenarbeit mit der University of Greenwich hat die Bedeutung von Teamarbeit und geteiltem Fachwissen bei der Gestaltung der Lernumgebung hervorgehoben", fasst Patel zusammen. </w:t>
      </w:r>
      <w:r>
        <w:rPr>
          <w:lang w:val="de-DE"/>
        </w:rPr>
        <w:t>„</w:t>
      </w:r>
      <w:r w:rsidRPr="004847B6">
        <w:rPr>
          <w:lang w:val="de-DE"/>
        </w:rPr>
        <w:t xml:space="preserve">Die TeamConnect-Deckenmikrofone von Sennheiser waren entscheidend, da sie durch die intelligente Integration mit AVer-Kameras eine nahtlose Lernerfahrung ermöglichen. Unsere gemeinsame Arbeit unterstreicht die Bedeutung innovativer Lösungen für den Fortschritt in der Bildung, und wir freuen uns über den </w:t>
      </w:r>
      <w:r w:rsidR="00D60D8F">
        <w:rPr>
          <w:lang w:val="de-DE"/>
        </w:rPr>
        <w:t>nachhaltigen</w:t>
      </w:r>
      <w:r w:rsidR="00D60D8F" w:rsidRPr="004847B6">
        <w:rPr>
          <w:lang w:val="de-DE"/>
        </w:rPr>
        <w:t xml:space="preserve"> </w:t>
      </w:r>
      <w:r w:rsidRPr="004847B6">
        <w:rPr>
          <w:lang w:val="de-DE"/>
        </w:rPr>
        <w:t>Beitrag für die Zukunft des Lernens."</w:t>
      </w:r>
    </w:p>
    <w:p w14:paraId="3E3916F5" w14:textId="77777777" w:rsidR="00A110E4" w:rsidRPr="004847B6" w:rsidRDefault="00A110E4" w:rsidP="00515302">
      <w:pPr>
        <w:rPr>
          <w:lang w:val="de-DE"/>
        </w:rPr>
      </w:pPr>
    </w:p>
    <w:p w14:paraId="26882EF0" w14:textId="02ACBDD9" w:rsidR="00E638BA" w:rsidRPr="00B7687B" w:rsidRDefault="004847B6" w:rsidP="00E638BA">
      <w:pPr>
        <w:pStyle w:val="About"/>
        <w:rPr>
          <w:b/>
          <w:bCs/>
          <w:lang w:val="de-DE"/>
        </w:rPr>
      </w:pPr>
      <w:bookmarkStart w:id="0" w:name="_Hlk44672633"/>
      <w:r w:rsidRPr="00B7687B">
        <w:rPr>
          <w:b/>
          <w:bCs/>
          <w:lang w:val="de-DE"/>
        </w:rPr>
        <w:t>Über die</w:t>
      </w:r>
      <w:r w:rsidR="00E638BA" w:rsidRPr="00B7687B">
        <w:rPr>
          <w:b/>
          <w:bCs/>
          <w:lang w:val="de-DE"/>
        </w:rPr>
        <w:t xml:space="preserve"> Sennheiser</w:t>
      </w:r>
      <w:r w:rsidRPr="00B7687B">
        <w:rPr>
          <w:b/>
          <w:bCs/>
          <w:lang w:val="de-DE"/>
        </w:rPr>
        <w:t>-Gruppe</w:t>
      </w:r>
    </w:p>
    <w:p w14:paraId="517D85FA" w14:textId="77777777" w:rsidR="00E638BA" w:rsidRPr="00B7687B" w:rsidRDefault="00E638BA" w:rsidP="00E638BA">
      <w:pPr>
        <w:pStyle w:val="About"/>
        <w:rPr>
          <w:color w:val="000000"/>
          <w:lang w:val="de-DE"/>
        </w:rPr>
      </w:pPr>
      <w:bookmarkStart w:id="1" w:name="_Hlk79490807"/>
    </w:p>
    <w:p w14:paraId="5789AB06" w14:textId="10A4655D" w:rsidR="00E638BA" w:rsidRPr="004847B6" w:rsidRDefault="004847B6" w:rsidP="00E638BA">
      <w:pPr>
        <w:pStyle w:val="About"/>
        <w:rPr>
          <w:rFonts w:cstheme="majorBidi"/>
          <w:color w:val="000000" w:themeColor="text1"/>
          <w:lang w:val="de-DE"/>
        </w:rPr>
      </w:pPr>
      <w:r w:rsidRPr="004847B6">
        <w:rPr>
          <w:lang w:val="de-DE"/>
        </w:rPr>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w:t>
      </w:r>
    </w:p>
    <w:p w14:paraId="5772F1E6" w14:textId="77777777" w:rsidR="00E638BA" w:rsidRPr="004847B6" w:rsidRDefault="00E638BA" w:rsidP="00E638BA">
      <w:pPr>
        <w:pStyle w:val="About"/>
        <w:rPr>
          <w:lang w:val="de-DE"/>
        </w:rPr>
      </w:pPr>
    </w:p>
    <w:p w14:paraId="6FB6F3E5" w14:textId="6C79A44E" w:rsidR="00E638BA" w:rsidRPr="00B7687B" w:rsidRDefault="00000000" w:rsidP="00E638BA">
      <w:pPr>
        <w:pStyle w:val="About"/>
        <w:rPr>
          <w:rStyle w:val="Hyperlink"/>
          <w:color w:val="000000" w:themeColor="text1"/>
          <w:lang w:val="de-DE"/>
        </w:rPr>
      </w:pPr>
      <w:hyperlink r:id="rId16" w:history="1">
        <w:r w:rsidR="00E638BA" w:rsidRPr="00B7687B">
          <w:rPr>
            <w:rStyle w:val="Hyperlink"/>
            <w:color w:val="000000" w:themeColor="text1"/>
            <w:lang w:val="de-DE"/>
          </w:rPr>
          <w:t>sennheiser.</w:t>
        </w:r>
        <w:r w:rsidR="00E638BA" w:rsidRPr="00B7687B">
          <w:rPr>
            <w:rStyle w:val="Hyperlink"/>
            <w:rFonts w:ascii="Sennheiser Office" w:hAnsi="Sennheiser Office"/>
            <w:color w:val="000000" w:themeColor="text1"/>
            <w:lang w:val="de-DE"/>
          </w:rPr>
          <w:t>com</w:t>
        </w:r>
      </w:hyperlink>
      <w:r w:rsidR="00E638BA" w:rsidRPr="00B7687B">
        <w:rPr>
          <w:rFonts w:ascii="Sennheiser Office" w:hAnsi="Sennheiser Office"/>
          <w:color w:val="000000" w:themeColor="text1"/>
          <w:lang w:val="de-DE" w:eastAsia="en-GB"/>
        </w:rPr>
        <w:t xml:space="preserve"> | </w:t>
      </w:r>
      <w:hyperlink r:id="rId17" w:history="1">
        <w:r w:rsidR="00E638BA" w:rsidRPr="00B7687B">
          <w:rPr>
            <w:rStyle w:val="Hyperlink"/>
            <w:rFonts w:ascii="Sennheiser Office" w:hAnsi="Sennheiser Office"/>
            <w:color w:val="000000" w:themeColor="text1"/>
            <w:lang w:val="de-DE" w:eastAsia="en-GB"/>
          </w:rPr>
          <w:t>neumann.com</w:t>
        </w:r>
      </w:hyperlink>
      <w:r w:rsidR="00E638BA" w:rsidRPr="00B7687B">
        <w:rPr>
          <w:rFonts w:ascii="Sennheiser Office" w:hAnsi="Sennheiser Office"/>
          <w:color w:val="000000" w:themeColor="text1"/>
          <w:lang w:val="de-DE" w:eastAsia="en-GB"/>
        </w:rPr>
        <w:t xml:space="preserve"> |</w:t>
      </w:r>
      <w:r w:rsidR="00E638BA" w:rsidRPr="00B7687B">
        <w:rPr>
          <w:rStyle w:val="Hyperlink"/>
          <w:color w:val="000000" w:themeColor="text1"/>
          <w:lang w:val="de-DE"/>
        </w:rPr>
        <w:t xml:space="preserve"> </w:t>
      </w:r>
      <w:hyperlink r:id="rId18" w:history="1">
        <w:r w:rsidR="00E638BA" w:rsidRPr="00B7687B">
          <w:rPr>
            <w:rStyle w:val="Hyperlink"/>
            <w:lang w:val="de-DE"/>
          </w:rPr>
          <w:t>dear-reality.com</w:t>
        </w:r>
      </w:hyperlink>
      <w:r w:rsidR="00E638BA" w:rsidRPr="00B7687B">
        <w:rPr>
          <w:rStyle w:val="Hyperlink"/>
          <w:color w:val="000000" w:themeColor="text1"/>
          <w:lang w:val="de-DE"/>
        </w:rPr>
        <w:t xml:space="preserve"> </w:t>
      </w:r>
      <w:r w:rsidR="00E638BA" w:rsidRPr="00B7687B">
        <w:rPr>
          <w:rFonts w:ascii="Sennheiser Office" w:hAnsi="Sennheiser Office"/>
          <w:color w:val="000000" w:themeColor="text1"/>
          <w:lang w:val="de-DE" w:eastAsia="en-GB"/>
        </w:rPr>
        <w:t xml:space="preserve">| </w:t>
      </w:r>
      <w:hyperlink r:id="rId19" w:history="1">
        <w:r w:rsidR="00E638BA" w:rsidRPr="00B7687B">
          <w:rPr>
            <w:rStyle w:val="Hyperlink"/>
            <w:color w:val="000000" w:themeColor="text1"/>
            <w:lang w:val="de-DE"/>
          </w:rPr>
          <w:t>merging.com</w:t>
        </w:r>
      </w:hyperlink>
      <w:bookmarkEnd w:id="1"/>
    </w:p>
    <w:p w14:paraId="11A13076" w14:textId="6FCCD689" w:rsidR="004744AB" w:rsidRPr="00B7687B" w:rsidRDefault="004744AB" w:rsidP="00E638BA">
      <w:pPr>
        <w:pStyle w:val="About"/>
        <w:rPr>
          <w:rStyle w:val="Hyperlink"/>
          <w:color w:val="000000" w:themeColor="text1"/>
          <w:lang w:val="de-DE"/>
        </w:rPr>
      </w:pPr>
    </w:p>
    <w:p w14:paraId="225331FF" w14:textId="18F702E1" w:rsidR="00111FC0" w:rsidRPr="004847B6" w:rsidRDefault="004847B6" w:rsidP="00E638BA">
      <w:pPr>
        <w:pStyle w:val="About"/>
        <w:rPr>
          <w:rStyle w:val="Hyperlink"/>
          <w:color w:val="000000" w:themeColor="text1"/>
          <w:lang w:val="de-DE"/>
        </w:rPr>
      </w:pPr>
      <w:r w:rsidRPr="004847B6">
        <w:rPr>
          <w:b/>
          <w:bCs/>
          <w:lang w:val="de-DE"/>
        </w:rPr>
        <w:t>Über</w:t>
      </w:r>
      <w:r w:rsidR="00111FC0" w:rsidRPr="004847B6">
        <w:rPr>
          <w:b/>
          <w:bCs/>
          <w:lang w:val="de-DE"/>
        </w:rPr>
        <w:t xml:space="preserve"> AVer Information Inc.</w:t>
      </w:r>
      <w:r w:rsidR="00111FC0" w:rsidRPr="004847B6">
        <w:rPr>
          <w:b/>
          <w:bCs/>
          <w:sz w:val="20"/>
          <w:szCs w:val="20"/>
          <w:lang w:val="de-DE"/>
        </w:rPr>
        <w:br/>
      </w:r>
      <w:r w:rsidRPr="004847B6">
        <w:rPr>
          <w:szCs w:val="18"/>
          <w:lang w:val="de-DE"/>
        </w:rPr>
        <w:t xml:space="preserve">Das 2008 gegründete Unternehmen AVer ist ein preisgekrönter Anbieter von Bildungstechnologie und Video Collaboration-Kameralösungen, die die Produktivität steigern und das Lernen bereichern. Von der Beschleunigung des Lernens im Klassenzimmer bis hin zur Steigerung des Wettbewerbsvorteils für Unternehmen - die Lösungen von AVer nutzen die Macht der Technologie, um Menschen dabei zu helfen, miteinander in Verbindung zu treten und Großes zu erreichen. Das Produktportfolio von AVer umfasst professionelle, mit künstlicher Intelligenz ausgestattete Auto-Tracking-Kameras, Zoom- und Microsoft Teams-zertifizierte USB-Kameras für Unternehmen, Dokumentenkameras und Ladelösungen für mobile Geräte. AVer ist bestrebt, einen branchenführenden Service und Support zu bieten, der die Erwartungen der Kunden übertreffen soll. AVer engagiert sich stark für die Gemeinschaft und die Umwelt und setzt strenge grüne Prozesse um. Erfahren Sie mehr unter </w:t>
      </w:r>
      <w:hyperlink r:id="rId20" w:history="1">
        <w:r w:rsidRPr="004847B6">
          <w:rPr>
            <w:rStyle w:val="Hyperlink"/>
            <w:szCs w:val="18"/>
            <w:lang w:val="de-DE"/>
          </w:rPr>
          <w:t>aver.com</w:t>
        </w:r>
      </w:hyperlink>
      <w:r w:rsidRPr="004847B6">
        <w:rPr>
          <w:szCs w:val="18"/>
          <w:lang w:val="de-DE"/>
        </w:rPr>
        <w:t>.</w:t>
      </w:r>
    </w:p>
    <w:p w14:paraId="7965DE38" w14:textId="77777777" w:rsidR="00111FC0" w:rsidRPr="004847B6" w:rsidRDefault="00111FC0" w:rsidP="00E638BA">
      <w:pPr>
        <w:pStyle w:val="About"/>
        <w:rPr>
          <w:rStyle w:val="Hyperlink"/>
          <w:color w:val="000000" w:themeColor="text1"/>
          <w:lang w:val="de-DE"/>
        </w:rPr>
      </w:pPr>
    </w:p>
    <w:p w14:paraId="204F4467" w14:textId="77777777" w:rsidR="004744AB" w:rsidRPr="004847B6" w:rsidRDefault="004744AB" w:rsidP="00E638BA">
      <w:pPr>
        <w:pStyle w:val="About"/>
        <w:rPr>
          <w:rStyle w:val="Hyperlink"/>
          <w:color w:val="000000" w:themeColor="text1"/>
          <w:lang w:val="de-DE"/>
        </w:rPr>
      </w:pPr>
    </w:p>
    <w:p w14:paraId="55E960FC" w14:textId="03B9EC72" w:rsidR="004744AB" w:rsidRPr="004847B6" w:rsidRDefault="004847B6" w:rsidP="004744AB">
      <w:pPr>
        <w:spacing w:line="240" w:lineRule="auto"/>
        <w:rPr>
          <w:b/>
          <w:sz w:val="16"/>
          <w:szCs w:val="16"/>
          <w:lang w:val="de-DE"/>
        </w:rPr>
      </w:pPr>
      <w:r w:rsidRPr="004847B6">
        <w:rPr>
          <w:b/>
          <w:sz w:val="16"/>
          <w:szCs w:val="16"/>
          <w:lang w:val="de-DE"/>
        </w:rPr>
        <w:t>P</w:t>
      </w:r>
      <w:r>
        <w:rPr>
          <w:b/>
          <w:sz w:val="16"/>
          <w:szCs w:val="16"/>
          <w:lang w:val="de-DE"/>
        </w:rPr>
        <w:t>ressekontakt</w:t>
      </w:r>
    </w:p>
    <w:p w14:paraId="753A93A3" w14:textId="5BD706C4" w:rsidR="004744AB" w:rsidRPr="00CA301A" w:rsidRDefault="004744AB" w:rsidP="004744AB">
      <w:pPr>
        <w:spacing w:line="240" w:lineRule="auto"/>
        <w:rPr>
          <w:sz w:val="16"/>
          <w:szCs w:val="16"/>
          <w:lang w:val="en-US"/>
        </w:rPr>
      </w:pPr>
      <w:r w:rsidRPr="004847B6">
        <w:rPr>
          <w:sz w:val="16"/>
          <w:szCs w:val="16"/>
          <w:lang w:val="de-DE"/>
        </w:rPr>
        <w:t xml:space="preserve">Sennheiser electronic </w:t>
      </w:r>
      <w:r w:rsidR="004847B6">
        <w:rPr>
          <w:sz w:val="16"/>
          <w:szCs w:val="16"/>
          <w:lang w:val="de-DE"/>
        </w:rPr>
        <w:t>SE</w:t>
      </w:r>
      <w:r w:rsidRPr="004847B6">
        <w:rPr>
          <w:sz w:val="16"/>
          <w:szCs w:val="16"/>
          <w:lang w:val="de-DE"/>
        </w:rPr>
        <w:t xml:space="preserve"> &amp; Co. </w:t>
      </w:r>
      <w:r w:rsidRPr="00CA301A">
        <w:rPr>
          <w:sz w:val="16"/>
          <w:szCs w:val="16"/>
          <w:lang w:val="en-US"/>
        </w:rPr>
        <w:t xml:space="preserve">KG </w:t>
      </w:r>
      <w:r w:rsidRPr="00CA301A">
        <w:rPr>
          <w:sz w:val="16"/>
          <w:szCs w:val="16"/>
          <w:lang w:val="en-US"/>
        </w:rPr>
        <w:tab/>
      </w:r>
    </w:p>
    <w:p w14:paraId="633ECA3A" w14:textId="6660C75A" w:rsidR="004744AB" w:rsidRPr="00CA301A" w:rsidRDefault="002C2147" w:rsidP="004744AB">
      <w:pPr>
        <w:spacing w:line="240" w:lineRule="auto"/>
        <w:rPr>
          <w:sz w:val="16"/>
          <w:szCs w:val="16"/>
          <w:lang w:val="en-US"/>
        </w:rPr>
      </w:pPr>
      <w:r>
        <w:rPr>
          <w:color w:val="0095D5" w:themeColor="accent1"/>
          <w:sz w:val="16"/>
          <w:szCs w:val="16"/>
          <w:lang w:val="en-US"/>
        </w:rPr>
        <w:t xml:space="preserve">Jacqueline </w:t>
      </w:r>
      <w:proofErr w:type="spellStart"/>
      <w:r>
        <w:rPr>
          <w:color w:val="0095D5" w:themeColor="accent1"/>
          <w:sz w:val="16"/>
          <w:szCs w:val="16"/>
          <w:lang w:val="en-US"/>
        </w:rPr>
        <w:t>Gusmag</w:t>
      </w:r>
      <w:proofErr w:type="spellEnd"/>
      <w:r w:rsidR="004744AB" w:rsidRPr="00CA301A">
        <w:rPr>
          <w:sz w:val="16"/>
          <w:szCs w:val="16"/>
          <w:lang w:val="en-US"/>
        </w:rPr>
        <w:tab/>
      </w:r>
      <w:r w:rsidR="004744AB" w:rsidRPr="00CA301A">
        <w:rPr>
          <w:sz w:val="16"/>
          <w:szCs w:val="16"/>
          <w:lang w:val="en-US"/>
        </w:rPr>
        <w:tab/>
      </w:r>
      <w:r w:rsidR="004744AB" w:rsidRPr="00CA301A">
        <w:rPr>
          <w:sz w:val="16"/>
          <w:szCs w:val="16"/>
          <w:lang w:val="en-US"/>
        </w:rPr>
        <w:tab/>
      </w:r>
    </w:p>
    <w:p w14:paraId="7AE0F034" w14:textId="29CCC08E" w:rsidR="004744AB" w:rsidRPr="00CA301A" w:rsidRDefault="004744AB" w:rsidP="004744AB">
      <w:pPr>
        <w:spacing w:line="240" w:lineRule="auto"/>
        <w:rPr>
          <w:sz w:val="16"/>
          <w:szCs w:val="16"/>
          <w:lang w:val="en-US"/>
        </w:rPr>
      </w:pPr>
      <w:r w:rsidRPr="00E638BA">
        <w:rPr>
          <w:sz w:val="16"/>
          <w:szCs w:val="16"/>
          <w:lang w:val="en-US"/>
        </w:rPr>
        <w:lastRenderedPageBreak/>
        <w:t xml:space="preserve">Communications Manager </w:t>
      </w:r>
      <w:r w:rsidR="002C2147">
        <w:rPr>
          <w:sz w:val="16"/>
          <w:szCs w:val="16"/>
          <w:lang w:val="en-US"/>
        </w:rPr>
        <w:t>DACH</w:t>
      </w:r>
    </w:p>
    <w:p w14:paraId="226BF2A1" w14:textId="2F03E0E7" w:rsidR="004744AB" w:rsidRPr="004B4195" w:rsidRDefault="004744AB" w:rsidP="004744AB">
      <w:pPr>
        <w:spacing w:line="240" w:lineRule="auto"/>
        <w:rPr>
          <w:sz w:val="16"/>
          <w:szCs w:val="16"/>
          <w:lang w:val="en-US"/>
        </w:rPr>
      </w:pPr>
      <w:r w:rsidRPr="004B4195">
        <w:rPr>
          <w:sz w:val="16"/>
          <w:szCs w:val="16"/>
          <w:lang w:val="en-US"/>
        </w:rPr>
        <w:t xml:space="preserve">T </w:t>
      </w:r>
      <w:r w:rsidRPr="004360BC">
        <w:rPr>
          <w:sz w:val="16"/>
          <w:szCs w:val="16"/>
          <w:lang w:val="en-US"/>
        </w:rPr>
        <w:t xml:space="preserve">+49 (0) 5130 / 600 </w:t>
      </w:r>
      <w:r w:rsidR="002C2147">
        <w:rPr>
          <w:sz w:val="16"/>
          <w:szCs w:val="16"/>
          <w:lang w:val="en-US"/>
        </w:rPr>
        <w:t>1540</w:t>
      </w:r>
      <w:r w:rsidRPr="004B4195">
        <w:rPr>
          <w:sz w:val="16"/>
          <w:szCs w:val="16"/>
          <w:lang w:val="en-US"/>
        </w:rPr>
        <w:tab/>
      </w:r>
    </w:p>
    <w:p w14:paraId="5C01AEFA" w14:textId="42D7C52D" w:rsidR="00DE3085" w:rsidRPr="00E46B67" w:rsidRDefault="002C2147" w:rsidP="00704FBB">
      <w:pPr>
        <w:pStyle w:val="Contact"/>
        <w:spacing w:line="240" w:lineRule="auto"/>
      </w:pPr>
      <w:r>
        <w:rPr>
          <w:sz w:val="16"/>
          <w:szCs w:val="16"/>
          <w:lang w:val="en-US"/>
        </w:rPr>
        <w:t>jacqueline.gusmag</w:t>
      </w:r>
      <w:r w:rsidR="004744AB" w:rsidRPr="004B4195">
        <w:rPr>
          <w:sz w:val="16"/>
          <w:szCs w:val="16"/>
          <w:lang w:val="en-US"/>
        </w:rPr>
        <w:t>@sennheiser.com</w:t>
      </w:r>
      <w:bookmarkEnd w:id="0"/>
    </w:p>
    <w:sectPr w:rsidR="00DE3085" w:rsidRPr="00E46B67" w:rsidSect="002A1314">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8E189" w14:textId="77777777" w:rsidR="002A1314" w:rsidRDefault="002A1314" w:rsidP="00CA1EB9">
      <w:pPr>
        <w:spacing w:line="240" w:lineRule="auto"/>
      </w:pPr>
      <w:r>
        <w:separator/>
      </w:r>
    </w:p>
  </w:endnote>
  <w:endnote w:type="continuationSeparator" w:id="0">
    <w:p w14:paraId="793A92C3" w14:textId="77777777" w:rsidR="002A1314" w:rsidRDefault="002A1314" w:rsidP="00CA1EB9">
      <w:pPr>
        <w:spacing w:line="240" w:lineRule="auto"/>
      </w:pPr>
      <w:r>
        <w:continuationSeparator/>
      </w:r>
    </w:p>
  </w:endnote>
  <w:endnote w:type="continuationNotice" w:id="1">
    <w:p w14:paraId="19C141D0" w14:textId="77777777" w:rsidR="002A1314" w:rsidRDefault="002A13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2AA327C6-C5F2-4F33-BBFD-AA4FD72AB8B8}"/>
    <w:embedBold r:id="rId2" w:fontKey="{585B948C-E28B-4243-B9DE-8FD43D5833F9}"/>
    <w:embedItalic r:id="rId3" w:fontKey="{C9B68100-87D1-4943-9245-2A495FEA8435}"/>
    <w:embedBoldItalic r:id="rId4" w:fontKey="{BB799FEC-0930-44E9-A470-4282C59C361D}"/>
  </w:font>
  <w:font w:name="Calibri">
    <w:panose1 w:val="020F0502020204030204"/>
    <w:charset w:val="00"/>
    <w:family w:val="swiss"/>
    <w:pitch w:val="variable"/>
    <w:sig w:usb0="E4002EFF" w:usb1="C200247B" w:usb2="00000009" w:usb3="00000000" w:csb0="000001FF" w:csb1="00000000"/>
    <w:embedRegular r:id="rId5" w:fontKey="{7F36D1DA-FC73-4531-90A9-A161D680E70F}"/>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88139BC-48E0-4CC1-9F63-A2B1688C79F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2DBE9" w14:textId="77777777" w:rsidR="002A1314" w:rsidRDefault="002A1314" w:rsidP="00CA1EB9">
      <w:pPr>
        <w:spacing w:line="240" w:lineRule="auto"/>
      </w:pPr>
      <w:r>
        <w:separator/>
      </w:r>
    </w:p>
  </w:footnote>
  <w:footnote w:type="continuationSeparator" w:id="0">
    <w:p w14:paraId="5F0272A6" w14:textId="77777777" w:rsidR="002A1314" w:rsidRDefault="002A1314" w:rsidP="00CA1EB9">
      <w:pPr>
        <w:spacing w:line="240" w:lineRule="auto"/>
      </w:pPr>
      <w:r>
        <w:continuationSeparator/>
      </w:r>
    </w:p>
  </w:footnote>
  <w:footnote w:type="continuationNotice" w:id="1">
    <w:p w14:paraId="07DFC0F4" w14:textId="77777777" w:rsidR="002A1314" w:rsidRDefault="002A13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53E3798"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25FAE">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000000">
      <w:fldChar w:fldCharType="begin"/>
    </w:r>
    <w:r w:rsidR="00000000">
      <w:instrText xml:space="preserve"> NUMPAGES  \* Arabic  \* MERGEFORMAT </w:instrText>
    </w:r>
    <w:r w:rsidR="00000000">
      <w:fldChar w:fldCharType="separate"/>
    </w:r>
    <w:r>
      <w:rPr>
        <w:noProof/>
      </w:rPr>
      <w:t>5</w:t>
    </w:r>
    <w:r w:rsidR="000000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0B64B2AC"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25995">
      <w:rPr>
        <w:color w:val="0095D5" w:themeColor="accent1"/>
      </w:rPr>
      <w:t>emitteilung</w:t>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000000">
      <w:fldChar w:fldCharType="begin"/>
    </w:r>
    <w:r w:rsidR="00000000">
      <w:instrText xml:space="preserve"> NUMPAGES  \* Arabic  \* MERGEFORMAT </w:instrText>
    </w:r>
    <w:r w:rsidR="00000000">
      <w:fldChar w:fldCharType="separate"/>
    </w:r>
    <w:r>
      <w:rPr>
        <w:noProof/>
      </w:rPr>
      <w:t>5</w:t>
    </w:r>
    <w:r w:rsidR="0000000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5CEA"/>
    <w:rsid w:val="00010568"/>
    <w:rsid w:val="0001121F"/>
    <w:rsid w:val="000134D7"/>
    <w:rsid w:val="00013BE5"/>
    <w:rsid w:val="00014BCA"/>
    <w:rsid w:val="0001617F"/>
    <w:rsid w:val="0001632B"/>
    <w:rsid w:val="0001676E"/>
    <w:rsid w:val="00021722"/>
    <w:rsid w:val="0002336E"/>
    <w:rsid w:val="000243F8"/>
    <w:rsid w:val="00031695"/>
    <w:rsid w:val="00032C14"/>
    <w:rsid w:val="00033524"/>
    <w:rsid w:val="00034424"/>
    <w:rsid w:val="00035A74"/>
    <w:rsid w:val="000451AC"/>
    <w:rsid w:val="00046898"/>
    <w:rsid w:val="00047D6A"/>
    <w:rsid w:val="000515F9"/>
    <w:rsid w:val="00052598"/>
    <w:rsid w:val="000534CD"/>
    <w:rsid w:val="0005355D"/>
    <w:rsid w:val="000569C8"/>
    <w:rsid w:val="00060BEE"/>
    <w:rsid w:val="00061F6B"/>
    <w:rsid w:val="0006221A"/>
    <w:rsid w:val="00062A68"/>
    <w:rsid w:val="000650C7"/>
    <w:rsid w:val="00071D44"/>
    <w:rsid w:val="00072BB8"/>
    <w:rsid w:val="00073B97"/>
    <w:rsid w:val="00082526"/>
    <w:rsid w:val="000845EB"/>
    <w:rsid w:val="000850F9"/>
    <w:rsid w:val="00086BC7"/>
    <w:rsid w:val="00090449"/>
    <w:rsid w:val="00090721"/>
    <w:rsid w:val="00092366"/>
    <w:rsid w:val="00092DCC"/>
    <w:rsid w:val="00093230"/>
    <w:rsid w:val="0009384F"/>
    <w:rsid w:val="00095293"/>
    <w:rsid w:val="00095FEA"/>
    <w:rsid w:val="000966AE"/>
    <w:rsid w:val="000A054A"/>
    <w:rsid w:val="000A1C60"/>
    <w:rsid w:val="000A294B"/>
    <w:rsid w:val="000A3EB4"/>
    <w:rsid w:val="000A4A99"/>
    <w:rsid w:val="000B16C2"/>
    <w:rsid w:val="000B32B9"/>
    <w:rsid w:val="000C07FC"/>
    <w:rsid w:val="000C08DC"/>
    <w:rsid w:val="000C1C9D"/>
    <w:rsid w:val="000C3C6E"/>
    <w:rsid w:val="000D07C3"/>
    <w:rsid w:val="000D0A19"/>
    <w:rsid w:val="000E14DC"/>
    <w:rsid w:val="000E2869"/>
    <w:rsid w:val="000E558A"/>
    <w:rsid w:val="000E6EB4"/>
    <w:rsid w:val="000E735B"/>
    <w:rsid w:val="000E7A92"/>
    <w:rsid w:val="000F003F"/>
    <w:rsid w:val="000F0A91"/>
    <w:rsid w:val="000F1105"/>
    <w:rsid w:val="000F1B7D"/>
    <w:rsid w:val="000F51B6"/>
    <w:rsid w:val="000F712D"/>
    <w:rsid w:val="000F7E49"/>
    <w:rsid w:val="00100EE1"/>
    <w:rsid w:val="001030EE"/>
    <w:rsid w:val="001050C0"/>
    <w:rsid w:val="001103C9"/>
    <w:rsid w:val="00110939"/>
    <w:rsid w:val="00111FC0"/>
    <w:rsid w:val="00112C35"/>
    <w:rsid w:val="00113704"/>
    <w:rsid w:val="00115425"/>
    <w:rsid w:val="001159DF"/>
    <w:rsid w:val="00117457"/>
    <w:rsid w:val="00120D59"/>
    <w:rsid w:val="00121501"/>
    <w:rsid w:val="00122B86"/>
    <w:rsid w:val="00124508"/>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3B3E"/>
    <w:rsid w:val="001514EC"/>
    <w:rsid w:val="00151997"/>
    <w:rsid w:val="00152FA9"/>
    <w:rsid w:val="00157A53"/>
    <w:rsid w:val="00161E89"/>
    <w:rsid w:val="001624CA"/>
    <w:rsid w:val="00162832"/>
    <w:rsid w:val="00163911"/>
    <w:rsid w:val="00163E4D"/>
    <w:rsid w:val="00165302"/>
    <w:rsid w:val="0016666F"/>
    <w:rsid w:val="0016778C"/>
    <w:rsid w:val="00170244"/>
    <w:rsid w:val="0017217E"/>
    <w:rsid w:val="001747E2"/>
    <w:rsid w:val="0017710D"/>
    <w:rsid w:val="001772AE"/>
    <w:rsid w:val="00177338"/>
    <w:rsid w:val="00180A88"/>
    <w:rsid w:val="00182BE1"/>
    <w:rsid w:val="00186350"/>
    <w:rsid w:val="0019570D"/>
    <w:rsid w:val="0019613F"/>
    <w:rsid w:val="00196190"/>
    <w:rsid w:val="00196886"/>
    <w:rsid w:val="00196BDC"/>
    <w:rsid w:val="00197815"/>
    <w:rsid w:val="001A1453"/>
    <w:rsid w:val="001A18C6"/>
    <w:rsid w:val="001A5A7D"/>
    <w:rsid w:val="001A6D46"/>
    <w:rsid w:val="001A6DF3"/>
    <w:rsid w:val="001B46A8"/>
    <w:rsid w:val="001B4B52"/>
    <w:rsid w:val="001B503F"/>
    <w:rsid w:val="001B6419"/>
    <w:rsid w:val="001B6B94"/>
    <w:rsid w:val="001C00CF"/>
    <w:rsid w:val="001C364F"/>
    <w:rsid w:val="001C63D8"/>
    <w:rsid w:val="001C7E14"/>
    <w:rsid w:val="001D4E25"/>
    <w:rsid w:val="001D5987"/>
    <w:rsid w:val="001D6D45"/>
    <w:rsid w:val="001D7D02"/>
    <w:rsid w:val="001E0C8F"/>
    <w:rsid w:val="001E2F7C"/>
    <w:rsid w:val="001E3C33"/>
    <w:rsid w:val="001E766D"/>
    <w:rsid w:val="001F2DE6"/>
    <w:rsid w:val="001F2EA0"/>
    <w:rsid w:val="001F3001"/>
    <w:rsid w:val="001F61FF"/>
    <w:rsid w:val="002008AB"/>
    <w:rsid w:val="00202E39"/>
    <w:rsid w:val="00203C58"/>
    <w:rsid w:val="002057CE"/>
    <w:rsid w:val="00205AD4"/>
    <w:rsid w:val="002075EF"/>
    <w:rsid w:val="00210160"/>
    <w:rsid w:val="00213B6E"/>
    <w:rsid w:val="00214801"/>
    <w:rsid w:val="00215E87"/>
    <w:rsid w:val="002206C4"/>
    <w:rsid w:val="00224A1D"/>
    <w:rsid w:val="00225995"/>
    <w:rsid w:val="00225A83"/>
    <w:rsid w:val="002264AF"/>
    <w:rsid w:val="0023030F"/>
    <w:rsid w:val="00231A93"/>
    <w:rsid w:val="002332F1"/>
    <w:rsid w:val="00235506"/>
    <w:rsid w:val="002356E0"/>
    <w:rsid w:val="00235C08"/>
    <w:rsid w:val="0023694B"/>
    <w:rsid w:val="0023732A"/>
    <w:rsid w:val="002409B4"/>
    <w:rsid w:val="002427FA"/>
    <w:rsid w:val="00242821"/>
    <w:rsid w:val="00245322"/>
    <w:rsid w:val="00245468"/>
    <w:rsid w:val="002465AA"/>
    <w:rsid w:val="00246854"/>
    <w:rsid w:val="00247165"/>
    <w:rsid w:val="002502A3"/>
    <w:rsid w:val="00252C7D"/>
    <w:rsid w:val="00257E72"/>
    <w:rsid w:val="00261AE3"/>
    <w:rsid w:val="00262172"/>
    <w:rsid w:val="002628F4"/>
    <w:rsid w:val="00263E6A"/>
    <w:rsid w:val="002663B0"/>
    <w:rsid w:val="00266858"/>
    <w:rsid w:val="00267D2D"/>
    <w:rsid w:val="0027083E"/>
    <w:rsid w:val="00270B4A"/>
    <w:rsid w:val="002730C4"/>
    <w:rsid w:val="00280603"/>
    <w:rsid w:val="00282A73"/>
    <w:rsid w:val="00282A8D"/>
    <w:rsid w:val="002834AA"/>
    <w:rsid w:val="00284363"/>
    <w:rsid w:val="002849F1"/>
    <w:rsid w:val="002856C8"/>
    <w:rsid w:val="00286F89"/>
    <w:rsid w:val="002917A2"/>
    <w:rsid w:val="00294206"/>
    <w:rsid w:val="002A0160"/>
    <w:rsid w:val="002A1314"/>
    <w:rsid w:val="002A24D0"/>
    <w:rsid w:val="002A34ED"/>
    <w:rsid w:val="002A49A7"/>
    <w:rsid w:val="002A54F5"/>
    <w:rsid w:val="002B14F8"/>
    <w:rsid w:val="002B1E22"/>
    <w:rsid w:val="002B228B"/>
    <w:rsid w:val="002B2C0C"/>
    <w:rsid w:val="002B309D"/>
    <w:rsid w:val="002B357B"/>
    <w:rsid w:val="002B4D35"/>
    <w:rsid w:val="002B56E7"/>
    <w:rsid w:val="002B7498"/>
    <w:rsid w:val="002C10B6"/>
    <w:rsid w:val="002C141A"/>
    <w:rsid w:val="002C2147"/>
    <w:rsid w:val="002C4738"/>
    <w:rsid w:val="002C5251"/>
    <w:rsid w:val="002C6F4D"/>
    <w:rsid w:val="002C7064"/>
    <w:rsid w:val="002D11A8"/>
    <w:rsid w:val="002D1237"/>
    <w:rsid w:val="002D1EF1"/>
    <w:rsid w:val="002D6BD2"/>
    <w:rsid w:val="002E1879"/>
    <w:rsid w:val="002E2717"/>
    <w:rsid w:val="002E3E3C"/>
    <w:rsid w:val="002E5827"/>
    <w:rsid w:val="002E6AC4"/>
    <w:rsid w:val="002E7CBD"/>
    <w:rsid w:val="002F0807"/>
    <w:rsid w:val="002F6C5E"/>
    <w:rsid w:val="00305B63"/>
    <w:rsid w:val="003079CC"/>
    <w:rsid w:val="00311C6F"/>
    <w:rsid w:val="003134C3"/>
    <w:rsid w:val="00320EA4"/>
    <w:rsid w:val="00320F5A"/>
    <w:rsid w:val="003222F5"/>
    <w:rsid w:val="00322851"/>
    <w:rsid w:val="00323587"/>
    <w:rsid w:val="00324808"/>
    <w:rsid w:val="00324859"/>
    <w:rsid w:val="00326FB8"/>
    <w:rsid w:val="003275FC"/>
    <w:rsid w:val="00330111"/>
    <w:rsid w:val="003330DE"/>
    <w:rsid w:val="00334CD0"/>
    <w:rsid w:val="00337412"/>
    <w:rsid w:val="00337729"/>
    <w:rsid w:val="00340B47"/>
    <w:rsid w:val="00346D4C"/>
    <w:rsid w:val="003477FA"/>
    <w:rsid w:val="00347E60"/>
    <w:rsid w:val="00350556"/>
    <w:rsid w:val="00351B40"/>
    <w:rsid w:val="003524A7"/>
    <w:rsid w:val="00354AF9"/>
    <w:rsid w:val="00355708"/>
    <w:rsid w:val="00355A94"/>
    <w:rsid w:val="00361500"/>
    <w:rsid w:val="003616CF"/>
    <w:rsid w:val="0036480A"/>
    <w:rsid w:val="00364D9F"/>
    <w:rsid w:val="003654ED"/>
    <w:rsid w:val="003673FF"/>
    <w:rsid w:val="003708EA"/>
    <w:rsid w:val="00372321"/>
    <w:rsid w:val="00373F92"/>
    <w:rsid w:val="00374E91"/>
    <w:rsid w:val="00375ACD"/>
    <w:rsid w:val="003817C6"/>
    <w:rsid w:val="003831BB"/>
    <w:rsid w:val="00384EF0"/>
    <w:rsid w:val="0038582D"/>
    <w:rsid w:val="0038583A"/>
    <w:rsid w:val="00386EF4"/>
    <w:rsid w:val="00387600"/>
    <w:rsid w:val="00387744"/>
    <w:rsid w:val="00392136"/>
    <w:rsid w:val="0039411C"/>
    <w:rsid w:val="00394C88"/>
    <w:rsid w:val="00394E13"/>
    <w:rsid w:val="003A05BE"/>
    <w:rsid w:val="003A26C2"/>
    <w:rsid w:val="003A40D9"/>
    <w:rsid w:val="003A46EC"/>
    <w:rsid w:val="003A4922"/>
    <w:rsid w:val="003A4F0F"/>
    <w:rsid w:val="003A649F"/>
    <w:rsid w:val="003A75CE"/>
    <w:rsid w:val="003A78E3"/>
    <w:rsid w:val="003B02C5"/>
    <w:rsid w:val="003B085A"/>
    <w:rsid w:val="003B6F65"/>
    <w:rsid w:val="003C29A2"/>
    <w:rsid w:val="003C4DFB"/>
    <w:rsid w:val="003C59A5"/>
    <w:rsid w:val="003C5BCC"/>
    <w:rsid w:val="003D06A1"/>
    <w:rsid w:val="003D20E7"/>
    <w:rsid w:val="003D2DCD"/>
    <w:rsid w:val="003D4F2E"/>
    <w:rsid w:val="003E0005"/>
    <w:rsid w:val="003E1297"/>
    <w:rsid w:val="003E38A9"/>
    <w:rsid w:val="003E39E1"/>
    <w:rsid w:val="003E4B10"/>
    <w:rsid w:val="003E4BEF"/>
    <w:rsid w:val="003E59B5"/>
    <w:rsid w:val="003E63AB"/>
    <w:rsid w:val="003F16B1"/>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159A0"/>
    <w:rsid w:val="004222D6"/>
    <w:rsid w:val="00423F36"/>
    <w:rsid w:val="004247A0"/>
    <w:rsid w:val="004258A9"/>
    <w:rsid w:val="00431785"/>
    <w:rsid w:val="004332C4"/>
    <w:rsid w:val="004336A3"/>
    <w:rsid w:val="0043430D"/>
    <w:rsid w:val="004343B3"/>
    <w:rsid w:val="004360BC"/>
    <w:rsid w:val="004376A6"/>
    <w:rsid w:val="00442551"/>
    <w:rsid w:val="00446424"/>
    <w:rsid w:val="0045090B"/>
    <w:rsid w:val="00450FE3"/>
    <w:rsid w:val="004510F7"/>
    <w:rsid w:val="00451F9E"/>
    <w:rsid w:val="00453B3E"/>
    <w:rsid w:val="004555C1"/>
    <w:rsid w:val="00456B2C"/>
    <w:rsid w:val="00456CAC"/>
    <w:rsid w:val="00457DFD"/>
    <w:rsid w:val="0046107D"/>
    <w:rsid w:val="00462AE9"/>
    <w:rsid w:val="004675B8"/>
    <w:rsid w:val="004744AB"/>
    <w:rsid w:val="00474E4B"/>
    <w:rsid w:val="004847B6"/>
    <w:rsid w:val="00484D36"/>
    <w:rsid w:val="004850F3"/>
    <w:rsid w:val="00486C86"/>
    <w:rsid w:val="00490C42"/>
    <w:rsid w:val="004A0F3A"/>
    <w:rsid w:val="004A374C"/>
    <w:rsid w:val="004A40F5"/>
    <w:rsid w:val="004B4B5B"/>
    <w:rsid w:val="004B5DF2"/>
    <w:rsid w:val="004B75C7"/>
    <w:rsid w:val="004C00DA"/>
    <w:rsid w:val="004C3017"/>
    <w:rsid w:val="004C3350"/>
    <w:rsid w:val="004C4379"/>
    <w:rsid w:val="004C4C90"/>
    <w:rsid w:val="004C7F4D"/>
    <w:rsid w:val="004D1199"/>
    <w:rsid w:val="004D1C84"/>
    <w:rsid w:val="004D1EC7"/>
    <w:rsid w:val="004D2326"/>
    <w:rsid w:val="004D5594"/>
    <w:rsid w:val="004D68D5"/>
    <w:rsid w:val="004D7FC7"/>
    <w:rsid w:val="004E0A54"/>
    <w:rsid w:val="004E19A6"/>
    <w:rsid w:val="004E1DBB"/>
    <w:rsid w:val="004E7F9A"/>
    <w:rsid w:val="004F31F9"/>
    <w:rsid w:val="004F355A"/>
    <w:rsid w:val="004F79CB"/>
    <w:rsid w:val="00500E07"/>
    <w:rsid w:val="005028DC"/>
    <w:rsid w:val="00503BE9"/>
    <w:rsid w:val="00504A34"/>
    <w:rsid w:val="00504F5B"/>
    <w:rsid w:val="00505486"/>
    <w:rsid w:val="00505597"/>
    <w:rsid w:val="0050669D"/>
    <w:rsid w:val="00506AC2"/>
    <w:rsid w:val="00507935"/>
    <w:rsid w:val="00507C02"/>
    <w:rsid w:val="005124E6"/>
    <w:rsid w:val="00512E73"/>
    <w:rsid w:val="0051335A"/>
    <w:rsid w:val="00515302"/>
    <w:rsid w:val="00516431"/>
    <w:rsid w:val="00522A1D"/>
    <w:rsid w:val="00523995"/>
    <w:rsid w:val="0052510B"/>
    <w:rsid w:val="00527761"/>
    <w:rsid w:val="005318F3"/>
    <w:rsid w:val="005327DB"/>
    <w:rsid w:val="00532E74"/>
    <w:rsid w:val="00533FD0"/>
    <w:rsid w:val="00535E0F"/>
    <w:rsid w:val="00536203"/>
    <w:rsid w:val="00536238"/>
    <w:rsid w:val="00536A05"/>
    <w:rsid w:val="00540827"/>
    <w:rsid w:val="00541F4C"/>
    <w:rsid w:val="005438AB"/>
    <w:rsid w:val="00545A12"/>
    <w:rsid w:val="00547090"/>
    <w:rsid w:val="005522DB"/>
    <w:rsid w:val="005525D1"/>
    <w:rsid w:val="00554331"/>
    <w:rsid w:val="00554E65"/>
    <w:rsid w:val="00556E6D"/>
    <w:rsid w:val="00560020"/>
    <w:rsid w:val="00560FAB"/>
    <w:rsid w:val="0056135F"/>
    <w:rsid w:val="00561A8C"/>
    <w:rsid w:val="00562E73"/>
    <w:rsid w:val="005655D6"/>
    <w:rsid w:val="00565E6F"/>
    <w:rsid w:val="00572758"/>
    <w:rsid w:val="00572E18"/>
    <w:rsid w:val="005735C2"/>
    <w:rsid w:val="005737AA"/>
    <w:rsid w:val="005745F0"/>
    <w:rsid w:val="00574BF2"/>
    <w:rsid w:val="00576039"/>
    <w:rsid w:val="00576746"/>
    <w:rsid w:val="005775E9"/>
    <w:rsid w:val="00580709"/>
    <w:rsid w:val="00581015"/>
    <w:rsid w:val="00583AAC"/>
    <w:rsid w:val="00584432"/>
    <w:rsid w:val="00584491"/>
    <w:rsid w:val="00584E31"/>
    <w:rsid w:val="005853C0"/>
    <w:rsid w:val="005855F6"/>
    <w:rsid w:val="00585911"/>
    <w:rsid w:val="00595A56"/>
    <w:rsid w:val="005969BF"/>
    <w:rsid w:val="005A009C"/>
    <w:rsid w:val="005A0B2C"/>
    <w:rsid w:val="005A1341"/>
    <w:rsid w:val="005A29D1"/>
    <w:rsid w:val="005A3459"/>
    <w:rsid w:val="005B0260"/>
    <w:rsid w:val="005B18BE"/>
    <w:rsid w:val="005B3EE1"/>
    <w:rsid w:val="005B510A"/>
    <w:rsid w:val="005C1E88"/>
    <w:rsid w:val="005C1F67"/>
    <w:rsid w:val="005C2339"/>
    <w:rsid w:val="005C346B"/>
    <w:rsid w:val="005C40E7"/>
    <w:rsid w:val="005C4629"/>
    <w:rsid w:val="005C5F30"/>
    <w:rsid w:val="005C61ED"/>
    <w:rsid w:val="005C698C"/>
    <w:rsid w:val="005C6E3D"/>
    <w:rsid w:val="005C7ECC"/>
    <w:rsid w:val="005D295A"/>
    <w:rsid w:val="005D571F"/>
    <w:rsid w:val="005D67E5"/>
    <w:rsid w:val="005D7B43"/>
    <w:rsid w:val="005E0BA4"/>
    <w:rsid w:val="005E34A2"/>
    <w:rsid w:val="005E4083"/>
    <w:rsid w:val="005E7059"/>
    <w:rsid w:val="005F01C0"/>
    <w:rsid w:val="005F2A2F"/>
    <w:rsid w:val="005F375F"/>
    <w:rsid w:val="005F4346"/>
    <w:rsid w:val="005F67F4"/>
    <w:rsid w:val="005F74D3"/>
    <w:rsid w:val="00600ED3"/>
    <w:rsid w:val="00600ED9"/>
    <w:rsid w:val="00600EFF"/>
    <w:rsid w:val="0060142B"/>
    <w:rsid w:val="006033A5"/>
    <w:rsid w:val="006051BB"/>
    <w:rsid w:val="00605F80"/>
    <w:rsid w:val="0060732B"/>
    <w:rsid w:val="006077F2"/>
    <w:rsid w:val="006108B6"/>
    <w:rsid w:val="00610FDF"/>
    <w:rsid w:val="00611923"/>
    <w:rsid w:val="00613B90"/>
    <w:rsid w:val="00616D30"/>
    <w:rsid w:val="0062293A"/>
    <w:rsid w:val="00626469"/>
    <w:rsid w:val="00627B1F"/>
    <w:rsid w:val="00631B22"/>
    <w:rsid w:val="00633157"/>
    <w:rsid w:val="00633754"/>
    <w:rsid w:val="006354CD"/>
    <w:rsid w:val="0063731D"/>
    <w:rsid w:val="006428E8"/>
    <w:rsid w:val="00642E89"/>
    <w:rsid w:val="00643F2B"/>
    <w:rsid w:val="0064423E"/>
    <w:rsid w:val="00645368"/>
    <w:rsid w:val="006478D9"/>
    <w:rsid w:val="006502F1"/>
    <w:rsid w:val="006519BC"/>
    <w:rsid w:val="006626CC"/>
    <w:rsid w:val="00662BB7"/>
    <w:rsid w:val="00663812"/>
    <w:rsid w:val="00665D96"/>
    <w:rsid w:val="00666E95"/>
    <w:rsid w:val="00666F0A"/>
    <w:rsid w:val="00667104"/>
    <w:rsid w:val="0066793E"/>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5CAA"/>
    <w:rsid w:val="006967BE"/>
    <w:rsid w:val="00696F17"/>
    <w:rsid w:val="00697D4B"/>
    <w:rsid w:val="006A1196"/>
    <w:rsid w:val="006A2CC5"/>
    <w:rsid w:val="006A2F26"/>
    <w:rsid w:val="006A453C"/>
    <w:rsid w:val="006A48E4"/>
    <w:rsid w:val="006A72CC"/>
    <w:rsid w:val="006A75B3"/>
    <w:rsid w:val="006B0555"/>
    <w:rsid w:val="006B12AB"/>
    <w:rsid w:val="006B1B50"/>
    <w:rsid w:val="006B3C19"/>
    <w:rsid w:val="006B5046"/>
    <w:rsid w:val="006B68AC"/>
    <w:rsid w:val="006B6C35"/>
    <w:rsid w:val="006B7361"/>
    <w:rsid w:val="006B7BAC"/>
    <w:rsid w:val="006C0585"/>
    <w:rsid w:val="006C239A"/>
    <w:rsid w:val="006C29E1"/>
    <w:rsid w:val="006C7F79"/>
    <w:rsid w:val="006D154A"/>
    <w:rsid w:val="006D23B9"/>
    <w:rsid w:val="006D47B6"/>
    <w:rsid w:val="006D4BD0"/>
    <w:rsid w:val="006D4D12"/>
    <w:rsid w:val="006D5177"/>
    <w:rsid w:val="006D55B1"/>
    <w:rsid w:val="006D7715"/>
    <w:rsid w:val="006D7DDA"/>
    <w:rsid w:val="006E233E"/>
    <w:rsid w:val="006E58DB"/>
    <w:rsid w:val="006E7B06"/>
    <w:rsid w:val="006F058F"/>
    <w:rsid w:val="006F134F"/>
    <w:rsid w:val="006F1F15"/>
    <w:rsid w:val="006F21EC"/>
    <w:rsid w:val="006F269B"/>
    <w:rsid w:val="006F3E15"/>
    <w:rsid w:val="006F48D9"/>
    <w:rsid w:val="006F5634"/>
    <w:rsid w:val="00701A09"/>
    <w:rsid w:val="0070339F"/>
    <w:rsid w:val="00704FBB"/>
    <w:rsid w:val="00713160"/>
    <w:rsid w:val="0071422C"/>
    <w:rsid w:val="00714695"/>
    <w:rsid w:val="007155FA"/>
    <w:rsid w:val="00720C00"/>
    <w:rsid w:val="00721043"/>
    <w:rsid w:val="007237E9"/>
    <w:rsid w:val="00724E7B"/>
    <w:rsid w:val="00730716"/>
    <w:rsid w:val="007321DA"/>
    <w:rsid w:val="00732430"/>
    <w:rsid w:val="00732897"/>
    <w:rsid w:val="007338E4"/>
    <w:rsid w:val="00733FA9"/>
    <w:rsid w:val="0073498E"/>
    <w:rsid w:val="0073722D"/>
    <w:rsid w:val="00737B01"/>
    <w:rsid w:val="00740D3A"/>
    <w:rsid w:val="00740F42"/>
    <w:rsid w:val="00742D25"/>
    <w:rsid w:val="0075529A"/>
    <w:rsid w:val="007607F1"/>
    <w:rsid w:val="00760995"/>
    <w:rsid w:val="00763781"/>
    <w:rsid w:val="007639C9"/>
    <w:rsid w:val="00764266"/>
    <w:rsid w:val="007659E8"/>
    <w:rsid w:val="00765A2F"/>
    <w:rsid w:val="00766E21"/>
    <w:rsid w:val="007671C9"/>
    <w:rsid w:val="00767404"/>
    <w:rsid w:val="00770A3F"/>
    <w:rsid w:val="00770EAF"/>
    <w:rsid w:val="00771818"/>
    <w:rsid w:val="00772686"/>
    <w:rsid w:val="0077282F"/>
    <w:rsid w:val="007728ED"/>
    <w:rsid w:val="00776157"/>
    <w:rsid w:val="0078066D"/>
    <w:rsid w:val="007813E9"/>
    <w:rsid w:val="00782317"/>
    <w:rsid w:val="007834E1"/>
    <w:rsid w:val="00785695"/>
    <w:rsid w:val="00786EA4"/>
    <w:rsid w:val="00792174"/>
    <w:rsid w:val="0079263F"/>
    <w:rsid w:val="00796EF7"/>
    <w:rsid w:val="007A071C"/>
    <w:rsid w:val="007A0C84"/>
    <w:rsid w:val="007A2D75"/>
    <w:rsid w:val="007A53BD"/>
    <w:rsid w:val="007A5DEA"/>
    <w:rsid w:val="007A5F92"/>
    <w:rsid w:val="007A642B"/>
    <w:rsid w:val="007B0147"/>
    <w:rsid w:val="007B3C94"/>
    <w:rsid w:val="007B4E6C"/>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D67C8"/>
    <w:rsid w:val="007E03E6"/>
    <w:rsid w:val="007E304A"/>
    <w:rsid w:val="007E3807"/>
    <w:rsid w:val="007E41E9"/>
    <w:rsid w:val="007E45D0"/>
    <w:rsid w:val="007E6066"/>
    <w:rsid w:val="007E6EAA"/>
    <w:rsid w:val="007F2068"/>
    <w:rsid w:val="007F2B18"/>
    <w:rsid w:val="007F53DD"/>
    <w:rsid w:val="007F6DB1"/>
    <w:rsid w:val="007F7CFB"/>
    <w:rsid w:val="00800E20"/>
    <w:rsid w:val="0080313B"/>
    <w:rsid w:val="008042D1"/>
    <w:rsid w:val="0080672A"/>
    <w:rsid w:val="00806C0C"/>
    <w:rsid w:val="00807DC6"/>
    <w:rsid w:val="00810BAE"/>
    <w:rsid w:val="00812113"/>
    <w:rsid w:val="008129D7"/>
    <w:rsid w:val="0081434A"/>
    <w:rsid w:val="008153F8"/>
    <w:rsid w:val="00815861"/>
    <w:rsid w:val="00821016"/>
    <w:rsid w:val="00822591"/>
    <w:rsid w:val="00822F2C"/>
    <w:rsid w:val="0082648A"/>
    <w:rsid w:val="00826B6A"/>
    <w:rsid w:val="00826BC7"/>
    <w:rsid w:val="0083215E"/>
    <w:rsid w:val="008342DB"/>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D34"/>
    <w:rsid w:val="00862AF2"/>
    <w:rsid w:val="0086497A"/>
    <w:rsid w:val="00864FA6"/>
    <w:rsid w:val="00867A15"/>
    <w:rsid w:val="00872518"/>
    <w:rsid w:val="00872FC5"/>
    <w:rsid w:val="00873628"/>
    <w:rsid w:val="0087566E"/>
    <w:rsid w:val="0087681E"/>
    <w:rsid w:val="0087735B"/>
    <w:rsid w:val="00880B94"/>
    <w:rsid w:val="00880BFE"/>
    <w:rsid w:val="0088387D"/>
    <w:rsid w:val="00886E20"/>
    <w:rsid w:val="008902D5"/>
    <w:rsid w:val="00892E5C"/>
    <w:rsid w:val="00892E5F"/>
    <w:rsid w:val="008936EE"/>
    <w:rsid w:val="00893768"/>
    <w:rsid w:val="0089554C"/>
    <w:rsid w:val="008A0600"/>
    <w:rsid w:val="008A2E98"/>
    <w:rsid w:val="008A34D2"/>
    <w:rsid w:val="008A3BF3"/>
    <w:rsid w:val="008A508E"/>
    <w:rsid w:val="008A5362"/>
    <w:rsid w:val="008B0CC7"/>
    <w:rsid w:val="008B1581"/>
    <w:rsid w:val="008B3DD9"/>
    <w:rsid w:val="008B54DB"/>
    <w:rsid w:val="008B5C48"/>
    <w:rsid w:val="008B7F64"/>
    <w:rsid w:val="008C0420"/>
    <w:rsid w:val="008C067C"/>
    <w:rsid w:val="008C155C"/>
    <w:rsid w:val="008D3436"/>
    <w:rsid w:val="008D372F"/>
    <w:rsid w:val="008D4754"/>
    <w:rsid w:val="008D5B56"/>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559F"/>
    <w:rsid w:val="00901209"/>
    <w:rsid w:val="00902F4D"/>
    <w:rsid w:val="00902FA2"/>
    <w:rsid w:val="009031C7"/>
    <w:rsid w:val="00903E5E"/>
    <w:rsid w:val="0090726E"/>
    <w:rsid w:val="00910DF4"/>
    <w:rsid w:val="00910E86"/>
    <w:rsid w:val="00912C15"/>
    <w:rsid w:val="0091343F"/>
    <w:rsid w:val="0091572C"/>
    <w:rsid w:val="00917421"/>
    <w:rsid w:val="00917FDF"/>
    <w:rsid w:val="00920106"/>
    <w:rsid w:val="009208F3"/>
    <w:rsid w:val="00922ACD"/>
    <w:rsid w:val="009238DF"/>
    <w:rsid w:val="009302B0"/>
    <w:rsid w:val="009319D3"/>
    <w:rsid w:val="00931A0C"/>
    <w:rsid w:val="00931C8D"/>
    <w:rsid w:val="009320A9"/>
    <w:rsid w:val="00932578"/>
    <w:rsid w:val="00936F7C"/>
    <w:rsid w:val="00937175"/>
    <w:rsid w:val="009430C4"/>
    <w:rsid w:val="009431C2"/>
    <w:rsid w:val="00945E93"/>
    <w:rsid w:val="00946B67"/>
    <w:rsid w:val="00952155"/>
    <w:rsid w:val="0095341C"/>
    <w:rsid w:val="00954430"/>
    <w:rsid w:val="00956166"/>
    <w:rsid w:val="0095658A"/>
    <w:rsid w:val="00957B9D"/>
    <w:rsid w:val="009608D0"/>
    <w:rsid w:val="00962054"/>
    <w:rsid w:val="00962F96"/>
    <w:rsid w:val="00963927"/>
    <w:rsid w:val="0096404E"/>
    <w:rsid w:val="00964682"/>
    <w:rsid w:val="0097052A"/>
    <w:rsid w:val="0097112C"/>
    <w:rsid w:val="0097538C"/>
    <w:rsid w:val="00977493"/>
    <w:rsid w:val="0098150B"/>
    <w:rsid w:val="00984DD8"/>
    <w:rsid w:val="009869D4"/>
    <w:rsid w:val="009871A4"/>
    <w:rsid w:val="00987BB9"/>
    <w:rsid w:val="00991BEB"/>
    <w:rsid w:val="0099296E"/>
    <w:rsid w:val="00992975"/>
    <w:rsid w:val="00992A12"/>
    <w:rsid w:val="00994054"/>
    <w:rsid w:val="009941C7"/>
    <w:rsid w:val="009963F8"/>
    <w:rsid w:val="00996691"/>
    <w:rsid w:val="009973DF"/>
    <w:rsid w:val="00997A82"/>
    <w:rsid w:val="009A0974"/>
    <w:rsid w:val="009A7A23"/>
    <w:rsid w:val="009B0D27"/>
    <w:rsid w:val="009B2A56"/>
    <w:rsid w:val="009B39CA"/>
    <w:rsid w:val="009B3EDB"/>
    <w:rsid w:val="009B6BB2"/>
    <w:rsid w:val="009B7FBE"/>
    <w:rsid w:val="009C1012"/>
    <w:rsid w:val="009C323E"/>
    <w:rsid w:val="009C45A2"/>
    <w:rsid w:val="009C638A"/>
    <w:rsid w:val="009D0077"/>
    <w:rsid w:val="009D1414"/>
    <w:rsid w:val="009D1CB7"/>
    <w:rsid w:val="009D3419"/>
    <w:rsid w:val="009D47AF"/>
    <w:rsid w:val="009D5E58"/>
    <w:rsid w:val="009D6AD5"/>
    <w:rsid w:val="009D79D0"/>
    <w:rsid w:val="009E3461"/>
    <w:rsid w:val="009E3E90"/>
    <w:rsid w:val="009E7A10"/>
    <w:rsid w:val="009F136E"/>
    <w:rsid w:val="009F3673"/>
    <w:rsid w:val="009F7EAC"/>
    <w:rsid w:val="00A01336"/>
    <w:rsid w:val="00A02C88"/>
    <w:rsid w:val="00A06005"/>
    <w:rsid w:val="00A06726"/>
    <w:rsid w:val="00A06A34"/>
    <w:rsid w:val="00A079C0"/>
    <w:rsid w:val="00A07A2E"/>
    <w:rsid w:val="00A10D64"/>
    <w:rsid w:val="00A110E4"/>
    <w:rsid w:val="00A11584"/>
    <w:rsid w:val="00A12801"/>
    <w:rsid w:val="00A12B5A"/>
    <w:rsid w:val="00A138E6"/>
    <w:rsid w:val="00A14526"/>
    <w:rsid w:val="00A153B4"/>
    <w:rsid w:val="00A1701D"/>
    <w:rsid w:val="00A17107"/>
    <w:rsid w:val="00A22CED"/>
    <w:rsid w:val="00A26180"/>
    <w:rsid w:val="00A26B3B"/>
    <w:rsid w:val="00A325C4"/>
    <w:rsid w:val="00A34CA4"/>
    <w:rsid w:val="00A36938"/>
    <w:rsid w:val="00A36C6A"/>
    <w:rsid w:val="00A37809"/>
    <w:rsid w:val="00A4009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7B50"/>
    <w:rsid w:val="00A80512"/>
    <w:rsid w:val="00A8155F"/>
    <w:rsid w:val="00A82AC2"/>
    <w:rsid w:val="00A84B2B"/>
    <w:rsid w:val="00A853A7"/>
    <w:rsid w:val="00A8551F"/>
    <w:rsid w:val="00A8676D"/>
    <w:rsid w:val="00A87EA4"/>
    <w:rsid w:val="00A9144B"/>
    <w:rsid w:val="00A92F4F"/>
    <w:rsid w:val="00A935FC"/>
    <w:rsid w:val="00A95584"/>
    <w:rsid w:val="00A95B35"/>
    <w:rsid w:val="00A9625E"/>
    <w:rsid w:val="00A9749F"/>
    <w:rsid w:val="00AA0D3F"/>
    <w:rsid w:val="00AA1DB9"/>
    <w:rsid w:val="00AA4F06"/>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5AC9"/>
    <w:rsid w:val="00AC7CFA"/>
    <w:rsid w:val="00AD65C5"/>
    <w:rsid w:val="00AD75E0"/>
    <w:rsid w:val="00AD7B4E"/>
    <w:rsid w:val="00AE091B"/>
    <w:rsid w:val="00AE0EF3"/>
    <w:rsid w:val="00AE0EF8"/>
    <w:rsid w:val="00AE2057"/>
    <w:rsid w:val="00AE2326"/>
    <w:rsid w:val="00AE3A32"/>
    <w:rsid w:val="00AE4FA2"/>
    <w:rsid w:val="00AE569E"/>
    <w:rsid w:val="00AF09A5"/>
    <w:rsid w:val="00AF60B1"/>
    <w:rsid w:val="00B04067"/>
    <w:rsid w:val="00B0525D"/>
    <w:rsid w:val="00B055CC"/>
    <w:rsid w:val="00B05B29"/>
    <w:rsid w:val="00B069D9"/>
    <w:rsid w:val="00B06B26"/>
    <w:rsid w:val="00B06EAE"/>
    <w:rsid w:val="00B13700"/>
    <w:rsid w:val="00B13D27"/>
    <w:rsid w:val="00B17689"/>
    <w:rsid w:val="00B2032E"/>
    <w:rsid w:val="00B20E88"/>
    <w:rsid w:val="00B21D9D"/>
    <w:rsid w:val="00B2342E"/>
    <w:rsid w:val="00B25453"/>
    <w:rsid w:val="00B2607F"/>
    <w:rsid w:val="00B30AE0"/>
    <w:rsid w:val="00B3544D"/>
    <w:rsid w:val="00B3748D"/>
    <w:rsid w:val="00B4363F"/>
    <w:rsid w:val="00B476AD"/>
    <w:rsid w:val="00B50D66"/>
    <w:rsid w:val="00B5217E"/>
    <w:rsid w:val="00B52691"/>
    <w:rsid w:val="00B54653"/>
    <w:rsid w:val="00B54B24"/>
    <w:rsid w:val="00B56D8B"/>
    <w:rsid w:val="00B5748B"/>
    <w:rsid w:val="00B6096F"/>
    <w:rsid w:val="00B658A8"/>
    <w:rsid w:val="00B66775"/>
    <w:rsid w:val="00B701F7"/>
    <w:rsid w:val="00B74CE0"/>
    <w:rsid w:val="00B76701"/>
    <w:rsid w:val="00B7687B"/>
    <w:rsid w:val="00B76B99"/>
    <w:rsid w:val="00B77E8D"/>
    <w:rsid w:val="00B816FE"/>
    <w:rsid w:val="00B837A4"/>
    <w:rsid w:val="00B843F1"/>
    <w:rsid w:val="00B84DCF"/>
    <w:rsid w:val="00B85593"/>
    <w:rsid w:val="00B8668C"/>
    <w:rsid w:val="00B917F6"/>
    <w:rsid w:val="00B93A8C"/>
    <w:rsid w:val="00B94486"/>
    <w:rsid w:val="00B9451E"/>
    <w:rsid w:val="00B956FB"/>
    <w:rsid w:val="00B96AD3"/>
    <w:rsid w:val="00B979BA"/>
    <w:rsid w:val="00B97D0D"/>
    <w:rsid w:val="00B97F45"/>
    <w:rsid w:val="00BA0322"/>
    <w:rsid w:val="00BA2C99"/>
    <w:rsid w:val="00BA2DF9"/>
    <w:rsid w:val="00BA36D4"/>
    <w:rsid w:val="00BA68D9"/>
    <w:rsid w:val="00BA6A0B"/>
    <w:rsid w:val="00BA720D"/>
    <w:rsid w:val="00BB077C"/>
    <w:rsid w:val="00BB0988"/>
    <w:rsid w:val="00BB16BE"/>
    <w:rsid w:val="00BB1A76"/>
    <w:rsid w:val="00BB5FC9"/>
    <w:rsid w:val="00BB6C23"/>
    <w:rsid w:val="00BC01B7"/>
    <w:rsid w:val="00BC0F26"/>
    <w:rsid w:val="00BC121A"/>
    <w:rsid w:val="00BC3DA2"/>
    <w:rsid w:val="00BC3F0E"/>
    <w:rsid w:val="00BC4C8D"/>
    <w:rsid w:val="00BC690B"/>
    <w:rsid w:val="00BC7B7F"/>
    <w:rsid w:val="00BD1602"/>
    <w:rsid w:val="00BD2220"/>
    <w:rsid w:val="00BD4911"/>
    <w:rsid w:val="00BD5E26"/>
    <w:rsid w:val="00BD5E46"/>
    <w:rsid w:val="00BD69A1"/>
    <w:rsid w:val="00BD6AA5"/>
    <w:rsid w:val="00BD75B0"/>
    <w:rsid w:val="00BD766E"/>
    <w:rsid w:val="00BE0D8C"/>
    <w:rsid w:val="00BE1FBC"/>
    <w:rsid w:val="00BE5567"/>
    <w:rsid w:val="00BE56F7"/>
    <w:rsid w:val="00BE7046"/>
    <w:rsid w:val="00BE748A"/>
    <w:rsid w:val="00BE7969"/>
    <w:rsid w:val="00BE7DCD"/>
    <w:rsid w:val="00BF0AEE"/>
    <w:rsid w:val="00BF1AEB"/>
    <w:rsid w:val="00BF3C84"/>
    <w:rsid w:val="00BF520E"/>
    <w:rsid w:val="00BF5F8D"/>
    <w:rsid w:val="00BF6FEE"/>
    <w:rsid w:val="00BF7140"/>
    <w:rsid w:val="00BF7D6F"/>
    <w:rsid w:val="00C02462"/>
    <w:rsid w:val="00C02C6E"/>
    <w:rsid w:val="00C036AC"/>
    <w:rsid w:val="00C0425D"/>
    <w:rsid w:val="00C04E86"/>
    <w:rsid w:val="00C051BF"/>
    <w:rsid w:val="00C10489"/>
    <w:rsid w:val="00C143AC"/>
    <w:rsid w:val="00C15A4D"/>
    <w:rsid w:val="00C16707"/>
    <w:rsid w:val="00C20AE4"/>
    <w:rsid w:val="00C20B7F"/>
    <w:rsid w:val="00C233E5"/>
    <w:rsid w:val="00C244B5"/>
    <w:rsid w:val="00C24DAB"/>
    <w:rsid w:val="00C264BE"/>
    <w:rsid w:val="00C27458"/>
    <w:rsid w:val="00C30400"/>
    <w:rsid w:val="00C30C91"/>
    <w:rsid w:val="00C30E57"/>
    <w:rsid w:val="00C35D7A"/>
    <w:rsid w:val="00C363B8"/>
    <w:rsid w:val="00C40047"/>
    <w:rsid w:val="00C400BA"/>
    <w:rsid w:val="00C40100"/>
    <w:rsid w:val="00C413D7"/>
    <w:rsid w:val="00C41533"/>
    <w:rsid w:val="00C42C03"/>
    <w:rsid w:val="00C44407"/>
    <w:rsid w:val="00C44D9D"/>
    <w:rsid w:val="00C472D4"/>
    <w:rsid w:val="00C51F26"/>
    <w:rsid w:val="00C5286F"/>
    <w:rsid w:val="00C53FE3"/>
    <w:rsid w:val="00C54A26"/>
    <w:rsid w:val="00C57B2A"/>
    <w:rsid w:val="00C601AC"/>
    <w:rsid w:val="00C64EFC"/>
    <w:rsid w:val="00C65C73"/>
    <w:rsid w:val="00C66339"/>
    <w:rsid w:val="00C73A94"/>
    <w:rsid w:val="00C74117"/>
    <w:rsid w:val="00C75488"/>
    <w:rsid w:val="00C76D79"/>
    <w:rsid w:val="00C77D48"/>
    <w:rsid w:val="00C8099E"/>
    <w:rsid w:val="00C839D3"/>
    <w:rsid w:val="00C8506B"/>
    <w:rsid w:val="00C85083"/>
    <w:rsid w:val="00C8546B"/>
    <w:rsid w:val="00C91ACD"/>
    <w:rsid w:val="00C931A2"/>
    <w:rsid w:val="00C94578"/>
    <w:rsid w:val="00C963F8"/>
    <w:rsid w:val="00C9649E"/>
    <w:rsid w:val="00C969AF"/>
    <w:rsid w:val="00C97BC4"/>
    <w:rsid w:val="00CA175F"/>
    <w:rsid w:val="00CA1EB9"/>
    <w:rsid w:val="00CA535D"/>
    <w:rsid w:val="00CA7A6F"/>
    <w:rsid w:val="00CB0CAB"/>
    <w:rsid w:val="00CB1387"/>
    <w:rsid w:val="00CB2100"/>
    <w:rsid w:val="00CB321D"/>
    <w:rsid w:val="00CB380B"/>
    <w:rsid w:val="00CB4BD0"/>
    <w:rsid w:val="00CB5236"/>
    <w:rsid w:val="00CB73FD"/>
    <w:rsid w:val="00CC06C6"/>
    <w:rsid w:val="00CC1493"/>
    <w:rsid w:val="00CC14E7"/>
    <w:rsid w:val="00CC211F"/>
    <w:rsid w:val="00CC48A7"/>
    <w:rsid w:val="00CC5826"/>
    <w:rsid w:val="00CC702E"/>
    <w:rsid w:val="00CD05C2"/>
    <w:rsid w:val="00CD11F1"/>
    <w:rsid w:val="00CD2BC9"/>
    <w:rsid w:val="00CD2D5D"/>
    <w:rsid w:val="00CD2F49"/>
    <w:rsid w:val="00CD4673"/>
    <w:rsid w:val="00CD5053"/>
    <w:rsid w:val="00CD5497"/>
    <w:rsid w:val="00CD5F7D"/>
    <w:rsid w:val="00CD7514"/>
    <w:rsid w:val="00CE24C7"/>
    <w:rsid w:val="00CE31F8"/>
    <w:rsid w:val="00CE47AA"/>
    <w:rsid w:val="00CE4E9C"/>
    <w:rsid w:val="00CE5729"/>
    <w:rsid w:val="00CE65B0"/>
    <w:rsid w:val="00CE7BC5"/>
    <w:rsid w:val="00CF0E31"/>
    <w:rsid w:val="00CF35D0"/>
    <w:rsid w:val="00CF4940"/>
    <w:rsid w:val="00CF55F6"/>
    <w:rsid w:val="00D00DEE"/>
    <w:rsid w:val="00D01307"/>
    <w:rsid w:val="00D01572"/>
    <w:rsid w:val="00D02ACA"/>
    <w:rsid w:val="00D02F84"/>
    <w:rsid w:val="00D0344F"/>
    <w:rsid w:val="00D03EAE"/>
    <w:rsid w:val="00D040DC"/>
    <w:rsid w:val="00D0776E"/>
    <w:rsid w:val="00D12C37"/>
    <w:rsid w:val="00D14382"/>
    <w:rsid w:val="00D14479"/>
    <w:rsid w:val="00D1483E"/>
    <w:rsid w:val="00D14CAB"/>
    <w:rsid w:val="00D1718B"/>
    <w:rsid w:val="00D22EA6"/>
    <w:rsid w:val="00D245A7"/>
    <w:rsid w:val="00D25D6A"/>
    <w:rsid w:val="00D25F97"/>
    <w:rsid w:val="00D25FAE"/>
    <w:rsid w:val="00D27D88"/>
    <w:rsid w:val="00D35469"/>
    <w:rsid w:val="00D371A8"/>
    <w:rsid w:val="00D37825"/>
    <w:rsid w:val="00D37A55"/>
    <w:rsid w:val="00D446D4"/>
    <w:rsid w:val="00D44A1A"/>
    <w:rsid w:val="00D460AE"/>
    <w:rsid w:val="00D465F2"/>
    <w:rsid w:val="00D4710A"/>
    <w:rsid w:val="00D47A9A"/>
    <w:rsid w:val="00D5425B"/>
    <w:rsid w:val="00D5457A"/>
    <w:rsid w:val="00D55C1B"/>
    <w:rsid w:val="00D56151"/>
    <w:rsid w:val="00D57D59"/>
    <w:rsid w:val="00D60D8F"/>
    <w:rsid w:val="00D62E03"/>
    <w:rsid w:val="00D644ED"/>
    <w:rsid w:val="00D66D44"/>
    <w:rsid w:val="00D712FA"/>
    <w:rsid w:val="00D72D96"/>
    <w:rsid w:val="00D73612"/>
    <w:rsid w:val="00D80A6A"/>
    <w:rsid w:val="00D80B51"/>
    <w:rsid w:val="00D8315B"/>
    <w:rsid w:val="00D843A0"/>
    <w:rsid w:val="00D848EF"/>
    <w:rsid w:val="00D866B6"/>
    <w:rsid w:val="00D9246A"/>
    <w:rsid w:val="00D94389"/>
    <w:rsid w:val="00D95391"/>
    <w:rsid w:val="00D97B9A"/>
    <w:rsid w:val="00DA1125"/>
    <w:rsid w:val="00DA1339"/>
    <w:rsid w:val="00DA2132"/>
    <w:rsid w:val="00DA233F"/>
    <w:rsid w:val="00DA5CB2"/>
    <w:rsid w:val="00DA6AE5"/>
    <w:rsid w:val="00DA6C29"/>
    <w:rsid w:val="00DA75B1"/>
    <w:rsid w:val="00DA7CA1"/>
    <w:rsid w:val="00DB4CA1"/>
    <w:rsid w:val="00DB6903"/>
    <w:rsid w:val="00DC17E0"/>
    <w:rsid w:val="00DC3C4C"/>
    <w:rsid w:val="00DC69CF"/>
    <w:rsid w:val="00DC6E90"/>
    <w:rsid w:val="00DD2D4B"/>
    <w:rsid w:val="00DD3F22"/>
    <w:rsid w:val="00DD67BB"/>
    <w:rsid w:val="00DD71EA"/>
    <w:rsid w:val="00DD7E59"/>
    <w:rsid w:val="00DE06A9"/>
    <w:rsid w:val="00DE3085"/>
    <w:rsid w:val="00DE36E4"/>
    <w:rsid w:val="00DF4F97"/>
    <w:rsid w:val="00DF5534"/>
    <w:rsid w:val="00DF7B7B"/>
    <w:rsid w:val="00E00064"/>
    <w:rsid w:val="00E0006B"/>
    <w:rsid w:val="00E00140"/>
    <w:rsid w:val="00E01571"/>
    <w:rsid w:val="00E01A56"/>
    <w:rsid w:val="00E01A8A"/>
    <w:rsid w:val="00E01F66"/>
    <w:rsid w:val="00E03187"/>
    <w:rsid w:val="00E03E32"/>
    <w:rsid w:val="00E04293"/>
    <w:rsid w:val="00E0511C"/>
    <w:rsid w:val="00E059B3"/>
    <w:rsid w:val="00E111F2"/>
    <w:rsid w:val="00E13D2B"/>
    <w:rsid w:val="00E155DE"/>
    <w:rsid w:val="00E159C3"/>
    <w:rsid w:val="00E170C0"/>
    <w:rsid w:val="00E178FB"/>
    <w:rsid w:val="00E2285F"/>
    <w:rsid w:val="00E233E0"/>
    <w:rsid w:val="00E24922"/>
    <w:rsid w:val="00E255D6"/>
    <w:rsid w:val="00E2798A"/>
    <w:rsid w:val="00E322EA"/>
    <w:rsid w:val="00E32CED"/>
    <w:rsid w:val="00E353A8"/>
    <w:rsid w:val="00E35981"/>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53C2"/>
    <w:rsid w:val="00E5792F"/>
    <w:rsid w:val="00E57E27"/>
    <w:rsid w:val="00E6301A"/>
    <w:rsid w:val="00E631B7"/>
    <w:rsid w:val="00E63719"/>
    <w:rsid w:val="00E638BA"/>
    <w:rsid w:val="00E64067"/>
    <w:rsid w:val="00E65A3D"/>
    <w:rsid w:val="00E7221E"/>
    <w:rsid w:val="00E73AE9"/>
    <w:rsid w:val="00E752C3"/>
    <w:rsid w:val="00E75E3B"/>
    <w:rsid w:val="00E80EB2"/>
    <w:rsid w:val="00E83353"/>
    <w:rsid w:val="00E851FD"/>
    <w:rsid w:val="00E86685"/>
    <w:rsid w:val="00E90070"/>
    <w:rsid w:val="00E90A33"/>
    <w:rsid w:val="00E92CF1"/>
    <w:rsid w:val="00E93946"/>
    <w:rsid w:val="00E95B59"/>
    <w:rsid w:val="00E9621B"/>
    <w:rsid w:val="00E966B3"/>
    <w:rsid w:val="00EA072B"/>
    <w:rsid w:val="00EA212C"/>
    <w:rsid w:val="00EA33F7"/>
    <w:rsid w:val="00EA38A6"/>
    <w:rsid w:val="00EA42E5"/>
    <w:rsid w:val="00EB032C"/>
    <w:rsid w:val="00EB04D5"/>
    <w:rsid w:val="00EB2AC6"/>
    <w:rsid w:val="00EB49F1"/>
    <w:rsid w:val="00EB6084"/>
    <w:rsid w:val="00EB67AD"/>
    <w:rsid w:val="00EC2F3A"/>
    <w:rsid w:val="00EC4242"/>
    <w:rsid w:val="00EC4738"/>
    <w:rsid w:val="00EC50A5"/>
    <w:rsid w:val="00EC576E"/>
    <w:rsid w:val="00EC7B6F"/>
    <w:rsid w:val="00ED0012"/>
    <w:rsid w:val="00ED0659"/>
    <w:rsid w:val="00ED0D74"/>
    <w:rsid w:val="00ED2517"/>
    <w:rsid w:val="00ED5510"/>
    <w:rsid w:val="00ED5654"/>
    <w:rsid w:val="00ED7E61"/>
    <w:rsid w:val="00EE38F7"/>
    <w:rsid w:val="00EE3E9D"/>
    <w:rsid w:val="00EE4908"/>
    <w:rsid w:val="00EE6A45"/>
    <w:rsid w:val="00EF0334"/>
    <w:rsid w:val="00EF096A"/>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1310"/>
    <w:rsid w:val="00F1277B"/>
    <w:rsid w:val="00F13B95"/>
    <w:rsid w:val="00F1798E"/>
    <w:rsid w:val="00F21887"/>
    <w:rsid w:val="00F21E95"/>
    <w:rsid w:val="00F2241B"/>
    <w:rsid w:val="00F23A6D"/>
    <w:rsid w:val="00F2427F"/>
    <w:rsid w:val="00F2726E"/>
    <w:rsid w:val="00F31887"/>
    <w:rsid w:val="00F32B21"/>
    <w:rsid w:val="00F33DD9"/>
    <w:rsid w:val="00F36B84"/>
    <w:rsid w:val="00F4039B"/>
    <w:rsid w:val="00F4050E"/>
    <w:rsid w:val="00F41998"/>
    <w:rsid w:val="00F43E67"/>
    <w:rsid w:val="00F443E5"/>
    <w:rsid w:val="00F45AA6"/>
    <w:rsid w:val="00F45F5C"/>
    <w:rsid w:val="00F46DF5"/>
    <w:rsid w:val="00F4793F"/>
    <w:rsid w:val="00F47AA5"/>
    <w:rsid w:val="00F53653"/>
    <w:rsid w:val="00F53B56"/>
    <w:rsid w:val="00F54F29"/>
    <w:rsid w:val="00F563C4"/>
    <w:rsid w:val="00F57429"/>
    <w:rsid w:val="00F60D68"/>
    <w:rsid w:val="00F615F5"/>
    <w:rsid w:val="00F6270F"/>
    <w:rsid w:val="00F64842"/>
    <w:rsid w:val="00F66B17"/>
    <w:rsid w:val="00F708DF"/>
    <w:rsid w:val="00F71623"/>
    <w:rsid w:val="00F73E30"/>
    <w:rsid w:val="00F75316"/>
    <w:rsid w:val="00F80117"/>
    <w:rsid w:val="00F82719"/>
    <w:rsid w:val="00F829EA"/>
    <w:rsid w:val="00F83331"/>
    <w:rsid w:val="00F83D75"/>
    <w:rsid w:val="00F864A8"/>
    <w:rsid w:val="00F86E94"/>
    <w:rsid w:val="00F92E39"/>
    <w:rsid w:val="00F946B9"/>
    <w:rsid w:val="00F96136"/>
    <w:rsid w:val="00F97344"/>
    <w:rsid w:val="00F973D7"/>
    <w:rsid w:val="00F97B17"/>
    <w:rsid w:val="00F97E2B"/>
    <w:rsid w:val="00FA0620"/>
    <w:rsid w:val="00FA1779"/>
    <w:rsid w:val="00FA67F4"/>
    <w:rsid w:val="00FA6E5E"/>
    <w:rsid w:val="00FB055E"/>
    <w:rsid w:val="00FB0C19"/>
    <w:rsid w:val="00FB1E24"/>
    <w:rsid w:val="00FB2753"/>
    <w:rsid w:val="00FB30C0"/>
    <w:rsid w:val="00FB3BE1"/>
    <w:rsid w:val="00FB5C8B"/>
    <w:rsid w:val="00FB764F"/>
    <w:rsid w:val="00FC265F"/>
    <w:rsid w:val="00FC33E4"/>
    <w:rsid w:val="00FC4799"/>
    <w:rsid w:val="00FC5257"/>
    <w:rsid w:val="00FC5AA4"/>
    <w:rsid w:val="00FC67FA"/>
    <w:rsid w:val="00FC6AC1"/>
    <w:rsid w:val="00FC7CD9"/>
    <w:rsid w:val="00FC7F33"/>
    <w:rsid w:val="00FD0CE9"/>
    <w:rsid w:val="00FD1923"/>
    <w:rsid w:val="00FD21F9"/>
    <w:rsid w:val="00FD3243"/>
    <w:rsid w:val="00FD3B74"/>
    <w:rsid w:val="00FD4A4C"/>
    <w:rsid w:val="00FD5444"/>
    <w:rsid w:val="00FD69BF"/>
    <w:rsid w:val="00FD6D26"/>
    <w:rsid w:val="00FE1588"/>
    <w:rsid w:val="00FE17FB"/>
    <w:rsid w:val="00FE2217"/>
    <w:rsid w:val="00FE562B"/>
    <w:rsid w:val="00FE5FA5"/>
    <w:rsid w:val="00FE64D8"/>
    <w:rsid w:val="00FE7C1A"/>
    <w:rsid w:val="00FF1E5F"/>
    <w:rsid w:val="00FF4236"/>
    <w:rsid w:val="00FF4F9A"/>
    <w:rsid w:val="00FF51D7"/>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Erwhnung">
    <w:name w:val="Mention"/>
    <w:basedOn w:val="Absatz-Standardschriftart"/>
    <w:uiPriority w:val="99"/>
    <w:unhideWhenUsed/>
    <w:rsid w:val="006354C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dear-reality.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eumann.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ennheiser.com/" TargetMode="External"/><Relationship Id="rId20" Type="http://schemas.openxmlformats.org/officeDocument/2006/relationships/hyperlink" Target="https://de.avereurope.com/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6F993AF4-E9C1-4A17-9F0D-04D65580E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1608</Words>
  <Characters>10133</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11718</CharactersWithSpaces>
  <SharedDoc>false</SharedDoc>
  <HLinks>
    <vt:vector size="42" baseType="variant">
      <vt:variant>
        <vt:i4>3407981</vt:i4>
      </vt:variant>
      <vt:variant>
        <vt:i4>12</vt:i4>
      </vt:variant>
      <vt:variant>
        <vt:i4>0</vt:i4>
      </vt:variant>
      <vt:variant>
        <vt:i4>5</vt:i4>
      </vt:variant>
      <vt:variant>
        <vt:lpwstr>https://de.avereurope.com/default.aspx</vt:lpwstr>
      </vt:variant>
      <vt:variant>
        <vt:lpwstr/>
      </vt:variant>
      <vt:variant>
        <vt:i4>4849759</vt:i4>
      </vt:variant>
      <vt:variant>
        <vt:i4>9</vt:i4>
      </vt:variant>
      <vt:variant>
        <vt:i4>0</vt:i4>
      </vt:variant>
      <vt:variant>
        <vt:i4>5</vt:i4>
      </vt:variant>
      <vt:variant>
        <vt:lpwstr>https://www.merging.com/</vt:lpwstr>
      </vt:variant>
      <vt:variant>
        <vt:lpwstr/>
      </vt:variant>
      <vt:variant>
        <vt:i4>5374036</vt:i4>
      </vt:variant>
      <vt:variant>
        <vt:i4>6</vt:i4>
      </vt:variant>
      <vt:variant>
        <vt:i4>0</vt:i4>
      </vt:variant>
      <vt:variant>
        <vt:i4>5</vt:i4>
      </vt:variant>
      <vt:variant>
        <vt:lpwstr>https://www.dear-reality.com/</vt:lpwstr>
      </vt:variant>
      <vt:variant>
        <vt:lpwstr/>
      </vt:variant>
      <vt:variant>
        <vt:i4>4194394</vt:i4>
      </vt:variant>
      <vt:variant>
        <vt:i4>3</vt:i4>
      </vt:variant>
      <vt:variant>
        <vt:i4>0</vt:i4>
      </vt:variant>
      <vt:variant>
        <vt:i4>5</vt:i4>
      </vt:variant>
      <vt:variant>
        <vt:lpwstr>https://www.neumann.com/</vt:lpwstr>
      </vt:variant>
      <vt:variant>
        <vt:lpwstr/>
      </vt:variant>
      <vt:variant>
        <vt:i4>2687096</vt:i4>
      </vt:variant>
      <vt:variant>
        <vt:i4>0</vt:i4>
      </vt:variant>
      <vt:variant>
        <vt:i4>0</vt:i4>
      </vt:variant>
      <vt:variant>
        <vt:i4>5</vt:i4>
      </vt:variant>
      <vt:variant>
        <vt:lpwstr>https://www.sennheiser.com/</vt:lpwstr>
      </vt:variant>
      <vt:variant>
        <vt:lpwstr/>
      </vt:variant>
      <vt:variant>
        <vt:i4>7667722</vt:i4>
      </vt:variant>
      <vt:variant>
        <vt:i4>3</vt:i4>
      </vt:variant>
      <vt:variant>
        <vt:i4>0</vt:i4>
      </vt:variant>
      <vt:variant>
        <vt:i4>5</vt:i4>
      </vt:variant>
      <vt:variant>
        <vt:lpwstr>mailto:Jacqueline.Gusmag@sennheiser.com</vt:lpwstr>
      </vt:variant>
      <vt:variant>
        <vt:lpwstr/>
      </vt:variant>
      <vt:variant>
        <vt:i4>7667722</vt:i4>
      </vt:variant>
      <vt:variant>
        <vt:i4>0</vt:i4>
      </vt:variant>
      <vt:variant>
        <vt:i4>0</vt:i4>
      </vt:variant>
      <vt:variant>
        <vt:i4>5</vt:i4>
      </vt:variant>
      <vt:variant>
        <vt:lpwstr>mailto:Jacqueline.Gusmag@sennheiser.com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Anika Karthaus (Ketchum)</cp:lastModifiedBy>
  <cp:revision>5</cp:revision>
  <cp:lastPrinted>2024-05-03T07:59:00Z</cp:lastPrinted>
  <dcterms:created xsi:type="dcterms:W3CDTF">2024-05-03T07:48:00Z</dcterms:created>
  <dcterms:modified xsi:type="dcterms:W3CDTF">2024-05-03T07:59:00Z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